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FB3BC9" w:rsidP="00FB3BC9">
            <w:pPr>
              <w:autoSpaceDE w:val="0"/>
              <w:jc w:val="center"/>
              <w:rPr>
                <w:rFonts w:eastAsia="Times New Roman"/>
                <w:b/>
                <w:sz w:val="32"/>
                <w:szCs w:val="32"/>
              </w:rPr>
            </w:pPr>
            <w:r>
              <w:rPr>
                <w:rFonts w:eastAsia="Times New Roman"/>
                <w:b/>
                <w:sz w:val="32"/>
                <w:szCs w:val="32"/>
              </w:rPr>
              <w:t xml:space="preserve">ROBOTY </w:t>
            </w:r>
            <w:r w:rsidR="000B61D7">
              <w:rPr>
                <w:rFonts w:eastAsia="Times New Roman"/>
                <w:b/>
                <w:sz w:val="32"/>
                <w:szCs w:val="32"/>
              </w:rPr>
              <w:t>DEKARSKO-BLACHARSKIE</w:t>
            </w:r>
            <w:r w:rsidR="000D5F60">
              <w:rPr>
                <w:rFonts w:eastAsia="Times New Roman"/>
                <w:b/>
                <w:sz w:val="32"/>
                <w:szCs w:val="32"/>
              </w:rPr>
              <w:t>–</w:t>
            </w:r>
            <w:r w:rsidR="008B46E3">
              <w:rPr>
                <w:rFonts w:eastAsia="Times New Roman"/>
                <w:b/>
                <w:sz w:val="32"/>
                <w:szCs w:val="32"/>
              </w:rPr>
              <w:t>BOMy</w:t>
            </w:r>
          </w:p>
          <w:p w:rsidR="00FB3BC9" w:rsidRPr="00FB3BC9" w:rsidRDefault="00FB3BC9" w:rsidP="00FB3BC9">
            <w:pPr>
              <w:autoSpaceDE w:val="0"/>
              <w:jc w:val="center"/>
              <w:rPr>
                <w:rFonts w:eastAsia="Times New Roman"/>
                <w:b/>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BE7A4B" w:rsidP="00F23644">
      <w:pPr>
        <w:autoSpaceDE w:val="0"/>
        <w:spacing w:line="360" w:lineRule="auto"/>
        <w:jc w:val="center"/>
        <w:rPr>
          <w:rFonts w:eastAsia="Times New Roman"/>
          <w:sz w:val="20"/>
          <w:szCs w:val="20"/>
        </w:rPr>
      </w:pPr>
      <w:r>
        <w:rPr>
          <w:rFonts w:eastAsia="Times New Roman"/>
          <w:sz w:val="20"/>
          <w:szCs w:val="20"/>
        </w:rPr>
        <w:t>LIPIEC 2025</w:t>
      </w:r>
      <w:bookmarkStart w:id="0" w:name="_GoBack"/>
      <w:bookmarkEnd w:id="0"/>
    </w:p>
    <w:p w:rsidR="00775BFA" w:rsidRDefault="00775BFA" w:rsidP="00F23644">
      <w:pPr>
        <w:autoSpaceDE w:val="0"/>
        <w:spacing w:line="360" w:lineRule="auto"/>
        <w:jc w:val="center"/>
        <w:rPr>
          <w:rFonts w:eastAsia="Times New Roman"/>
          <w:sz w:val="20"/>
          <w:szCs w:val="20"/>
        </w:rPr>
        <w:sectPr w:rsidR="00775BFA">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FB3BC9"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120780813" w:history="1">
            <w:r w:rsidR="00FB3BC9" w:rsidRPr="00877B5F">
              <w:rPr>
                <w:rStyle w:val="Hipercze"/>
                <w:noProof/>
              </w:rPr>
              <w:t>1. WSTĘP</w:t>
            </w:r>
            <w:r w:rsidR="00FB3BC9">
              <w:rPr>
                <w:noProof/>
                <w:webHidden/>
              </w:rPr>
              <w:tab/>
            </w:r>
            <w:r w:rsidR="00FB3BC9">
              <w:rPr>
                <w:noProof/>
                <w:webHidden/>
              </w:rPr>
              <w:fldChar w:fldCharType="begin"/>
            </w:r>
            <w:r w:rsidR="00FB3BC9">
              <w:rPr>
                <w:noProof/>
                <w:webHidden/>
              </w:rPr>
              <w:instrText xml:space="preserve"> PAGEREF _Toc120780813 \h </w:instrText>
            </w:r>
            <w:r w:rsidR="00FB3BC9">
              <w:rPr>
                <w:noProof/>
                <w:webHidden/>
              </w:rPr>
            </w:r>
            <w:r w:rsidR="00FB3BC9">
              <w:rPr>
                <w:noProof/>
                <w:webHidden/>
              </w:rPr>
              <w:fldChar w:fldCharType="separate"/>
            </w:r>
            <w:r w:rsidR="00FB3BC9">
              <w:rPr>
                <w:noProof/>
                <w:webHidden/>
              </w:rPr>
              <w:t>3</w:t>
            </w:r>
            <w:r w:rsidR="00FB3BC9">
              <w:rPr>
                <w:noProof/>
                <w:webHidden/>
              </w:rPr>
              <w:fldChar w:fldCharType="end"/>
            </w:r>
          </w:hyperlink>
        </w:p>
        <w:p w:rsidR="00FB3BC9" w:rsidRDefault="00BE7A4B">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0814" w:history="1">
            <w:r w:rsidR="00FB3BC9" w:rsidRPr="00877B5F">
              <w:rPr>
                <w:rStyle w:val="Hipercze"/>
                <w:noProof/>
              </w:rPr>
              <w:t>1.1. Przedmiot Ogólnej Specyfikacji Technicznej</w:t>
            </w:r>
            <w:r w:rsidR="00FB3BC9">
              <w:rPr>
                <w:noProof/>
                <w:webHidden/>
              </w:rPr>
              <w:tab/>
            </w:r>
            <w:r w:rsidR="00FB3BC9">
              <w:rPr>
                <w:noProof/>
                <w:webHidden/>
              </w:rPr>
              <w:fldChar w:fldCharType="begin"/>
            </w:r>
            <w:r w:rsidR="00FB3BC9">
              <w:rPr>
                <w:noProof/>
                <w:webHidden/>
              </w:rPr>
              <w:instrText xml:space="preserve"> PAGEREF _Toc120780814 \h </w:instrText>
            </w:r>
            <w:r w:rsidR="00FB3BC9">
              <w:rPr>
                <w:noProof/>
                <w:webHidden/>
              </w:rPr>
            </w:r>
            <w:r w:rsidR="00FB3BC9">
              <w:rPr>
                <w:noProof/>
                <w:webHidden/>
              </w:rPr>
              <w:fldChar w:fldCharType="separate"/>
            </w:r>
            <w:r w:rsidR="00FB3BC9">
              <w:rPr>
                <w:noProof/>
                <w:webHidden/>
              </w:rPr>
              <w:t>3</w:t>
            </w:r>
            <w:r w:rsidR="00FB3BC9">
              <w:rPr>
                <w:noProof/>
                <w:webHidden/>
              </w:rPr>
              <w:fldChar w:fldCharType="end"/>
            </w:r>
          </w:hyperlink>
        </w:p>
        <w:p w:rsidR="00FB3BC9" w:rsidRDefault="00BE7A4B">
          <w:pPr>
            <w:pStyle w:val="Spistreci3"/>
            <w:tabs>
              <w:tab w:val="right" w:leader="dot" w:pos="9062"/>
            </w:tabs>
            <w:rPr>
              <w:rFonts w:asciiTheme="minorHAnsi" w:eastAsiaTheme="minorEastAsia" w:hAnsiTheme="minorHAnsi" w:cstheme="minorBidi"/>
              <w:noProof/>
              <w:kern w:val="0"/>
              <w:sz w:val="22"/>
              <w:szCs w:val="22"/>
              <w:lang w:eastAsia="pl-PL"/>
            </w:rPr>
          </w:pPr>
          <w:hyperlink w:anchor="_Toc120780815" w:history="1">
            <w:r w:rsidR="00FB3BC9" w:rsidRPr="00877B5F">
              <w:rPr>
                <w:rStyle w:val="Hipercze"/>
                <w:rFonts w:eastAsia="Arial"/>
                <w:noProof/>
              </w:rPr>
              <w:t>„ROBOTY DEKARSKO-BLACHARSKIE  – BOMy”</w:t>
            </w:r>
            <w:r w:rsidR="00FB3BC9">
              <w:rPr>
                <w:noProof/>
                <w:webHidden/>
              </w:rPr>
              <w:tab/>
            </w:r>
            <w:r w:rsidR="00FB3BC9">
              <w:rPr>
                <w:noProof/>
                <w:webHidden/>
              </w:rPr>
              <w:fldChar w:fldCharType="begin"/>
            </w:r>
            <w:r w:rsidR="00FB3BC9">
              <w:rPr>
                <w:noProof/>
                <w:webHidden/>
              </w:rPr>
              <w:instrText xml:space="preserve"> PAGEREF _Toc120780815 \h </w:instrText>
            </w:r>
            <w:r w:rsidR="00FB3BC9">
              <w:rPr>
                <w:noProof/>
                <w:webHidden/>
              </w:rPr>
            </w:r>
            <w:r w:rsidR="00FB3BC9">
              <w:rPr>
                <w:noProof/>
                <w:webHidden/>
              </w:rPr>
              <w:fldChar w:fldCharType="separate"/>
            </w:r>
            <w:r w:rsidR="00FB3BC9">
              <w:rPr>
                <w:noProof/>
                <w:webHidden/>
              </w:rPr>
              <w:t>3</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16" w:history="1">
            <w:r w:rsidR="00FB3BC9" w:rsidRPr="00877B5F">
              <w:rPr>
                <w:rStyle w:val="Hipercze"/>
                <w:noProof/>
              </w:rPr>
              <w:t>2. MATERIAŁY</w:t>
            </w:r>
            <w:r w:rsidR="00FB3BC9">
              <w:rPr>
                <w:noProof/>
                <w:webHidden/>
              </w:rPr>
              <w:tab/>
            </w:r>
            <w:r w:rsidR="00FB3BC9">
              <w:rPr>
                <w:noProof/>
                <w:webHidden/>
              </w:rPr>
              <w:fldChar w:fldCharType="begin"/>
            </w:r>
            <w:r w:rsidR="00FB3BC9">
              <w:rPr>
                <w:noProof/>
                <w:webHidden/>
              </w:rPr>
              <w:instrText xml:space="preserve"> PAGEREF _Toc120780816 \h </w:instrText>
            </w:r>
            <w:r w:rsidR="00FB3BC9">
              <w:rPr>
                <w:noProof/>
                <w:webHidden/>
              </w:rPr>
            </w:r>
            <w:r w:rsidR="00FB3BC9">
              <w:rPr>
                <w:noProof/>
                <w:webHidden/>
              </w:rPr>
              <w:fldChar w:fldCharType="separate"/>
            </w:r>
            <w:r w:rsidR="00FB3BC9">
              <w:rPr>
                <w:noProof/>
                <w:webHidden/>
              </w:rPr>
              <w:t>5</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17" w:history="1">
            <w:r w:rsidR="00FB3BC9" w:rsidRPr="00877B5F">
              <w:rPr>
                <w:rStyle w:val="Hipercze"/>
                <w:rFonts w:eastAsia="Arial"/>
                <w:noProof/>
              </w:rPr>
              <w:t>3. SPRZĘT</w:t>
            </w:r>
            <w:r w:rsidR="00FB3BC9">
              <w:rPr>
                <w:noProof/>
                <w:webHidden/>
              </w:rPr>
              <w:tab/>
            </w:r>
            <w:r w:rsidR="00FB3BC9">
              <w:rPr>
                <w:noProof/>
                <w:webHidden/>
              </w:rPr>
              <w:fldChar w:fldCharType="begin"/>
            </w:r>
            <w:r w:rsidR="00FB3BC9">
              <w:rPr>
                <w:noProof/>
                <w:webHidden/>
              </w:rPr>
              <w:instrText xml:space="preserve"> PAGEREF _Toc120780817 \h </w:instrText>
            </w:r>
            <w:r w:rsidR="00FB3BC9">
              <w:rPr>
                <w:noProof/>
                <w:webHidden/>
              </w:rPr>
            </w:r>
            <w:r w:rsidR="00FB3BC9">
              <w:rPr>
                <w:noProof/>
                <w:webHidden/>
              </w:rPr>
              <w:fldChar w:fldCharType="separate"/>
            </w:r>
            <w:r w:rsidR="00FB3BC9">
              <w:rPr>
                <w:noProof/>
                <w:webHidden/>
              </w:rPr>
              <w:t>8</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18" w:history="1">
            <w:r w:rsidR="00FB3BC9" w:rsidRPr="00877B5F">
              <w:rPr>
                <w:rStyle w:val="Hipercze"/>
                <w:noProof/>
              </w:rPr>
              <w:t>4. TRANSPORT</w:t>
            </w:r>
            <w:r w:rsidR="00FB3BC9">
              <w:rPr>
                <w:noProof/>
                <w:webHidden/>
              </w:rPr>
              <w:tab/>
            </w:r>
            <w:r w:rsidR="00FB3BC9">
              <w:rPr>
                <w:noProof/>
                <w:webHidden/>
              </w:rPr>
              <w:fldChar w:fldCharType="begin"/>
            </w:r>
            <w:r w:rsidR="00FB3BC9">
              <w:rPr>
                <w:noProof/>
                <w:webHidden/>
              </w:rPr>
              <w:instrText xml:space="preserve"> PAGEREF _Toc120780818 \h </w:instrText>
            </w:r>
            <w:r w:rsidR="00FB3BC9">
              <w:rPr>
                <w:noProof/>
                <w:webHidden/>
              </w:rPr>
            </w:r>
            <w:r w:rsidR="00FB3BC9">
              <w:rPr>
                <w:noProof/>
                <w:webHidden/>
              </w:rPr>
              <w:fldChar w:fldCharType="separate"/>
            </w:r>
            <w:r w:rsidR="00FB3BC9">
              <w:rPr>
                <w:noProof/>
                <w:webHidden/>
              </w:rPr>
              <w:t>8</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19" w:history="1">
            <w:r w:rsidR="00FB3BC9" w:rsidRPr="00877B5F">
              <w:rPr>
                <w:rStyle w:val="Hipercze"/>
                <w:noProof/>
              </w:rPr>
              <w:t>5. WYKONANIE ROBÓT</w:t>
            </w:r>
            <w:r w:rsidR="00FB3BC9">
              <w:rPr>
                <w:noProof/>
                <w:webHidden/>
              </w:rPr>
              <w:tab/>
            </w:r>
            <w:r w:rsidR="00FB3BC9">
              <w:rPr>
                <w:noProof/>
                <w:webHidden/>
              </w:rPr>
              <w:fldChar w:fldCharType="begin"/>
            </w:r>
            <w:r w:rsidR="00FB3BC9">
              <w:rPr>
                <w:noProof/>
                <w:webHidden/>
              </w:rPr>
              <w:instrText xml:space="preserve"> PAGEREF _Toc120780819 \h </w:instrText>
            </w:r>
            <w:r w:rsidR="00FB3BC9">
              <w:rPr>
                <w:noProof/>
                <w:webHidden/>
              </w:rPr>
            </w:r>
            <w:r w:rsidR="00FB3BC9">
              <w:rPr>
                <w:noProof/>
                <w:webHidden/>
              </w:rPr>
              <w:fldChar w:fldCharType="separate"/>
            </w:r>
            <w:r w:rsidR="00FB3BC9">
              <w:rPr>
                <w:noProof/>
                <w:webHidden/>
              </w:rPr>
              <w:t>8</w:t>
            </w:r>
            <w:r w:rsidR="00FB3BC9">
              <w:rPr>
                <w:noProof/>
                <w:webHidden/>
              </w:rPr>
              <w:fldChar w:fldCharType="end"/>
            </w:r>
          </w:hyperlink>
        </w:p>
        <w:p w:rsidR="00FB3BC9" w:rsidRDefault="00BE7A4B">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0820" w:history="1">
            <w:r w:rsidR="00FB3BC9" w:rsidRPr="00877B5F">
              <w:rPr>
                <w:rStyle w:val="Hipercze"/>
                <w:noProof/>
              </w:rPr>
              <w:t>5.1. Roboty w zakresie burzenia:</w:t>
            </w:r>
            <w:r w:rsidR="00FB3BC9">
              <w:rPr>
                <w:noProof/>
                <w:webHidden/>
              </w:rPr>
              <w:tab/>
            </w:r>
            <w:r w:rsidR="00FB3BC9">
              <w:rPr>
                <w:noProof/>
                <w:webHidden/>
              </w:rPr>
              <w:fldChar w:fldCharType="begin"/>
            </w:r>
            <w:r w:rsidR="00FB3BC9">
              <w:rPr>
                <w:noProof/>
                <w:webHidden/>
              </w:rPr>
              <w:instrText xml:space="preserve"> PAGEREF _Toc120780820 \h </w:instrText>
            </w:r>
            <w:r w:rsidR="00FB3BC9">
              <w:rPr>
                <w:noProof/>
                <w:webHidden/>
              </w:rPr>
            </w:r>
            <w:r w:rsidR="00FB3BC9">
              <w:rPr>
                <w:noProof/>
                <w:webHidden/>
              </w:rPr>
              <w:fldChar w:fldCharType="separate"/>
            </w:r>
            <w:r w:rsidR="00FB3BC9">
              <w:rPr>
                <w:noProof/>
                <w:webHidden/>
              </w:rPr>
              <w:t>8</w:t>
            </w:r>
            <w:r w:rsidR="00FB3BC9">
              <w:rPr>
                <w:noProof/>
                <w:webHidden/>
              </w:rPr>
              <w:fldChar w:fldCharType="end"/>
            </w:r>
          </w:hyperlink>
        </w:p>
        <w:p w:rsidR="00FB3BC9" w:rsidRDefault="00BE7A4B">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0821" w:history="1">
            <w:r w:rsidR="00FB3BC9" w:rsidRPr="00877B5F">
              <w:rPr>
                <w:rStyle w:val="Hipercze"/>
                <w:noProof/>
              </w:rPr>
              <w:t>5.2. Roboty murarskie:</w:t>
            </w:r>
            <w:r w:rsidR="00FB3BC9">
              <w:rPr>
                <w:noProof/>
                <w:webHidden/>
              </w:rPr>
              <w:tab/>
            </w:r>
            <w:r w:rsidR="00FB3BC9">
              <w:rPr>
                <w:noProof/>
                <w:webHidden/>
              </w:rPr>
              <w:fldChar w:fldCharType="begin"/>
            </w:r>
            <w:r w:rsidR="00FB3BC9">
              <w:rPr>
                <w:noProof/>
                <w:webHidden/>
              </w:rPr>
              <w:instrText xml:space="preserve"> PAGEREF _Toc120780821 \h </w:instrText>
            </w:r>
            <w:r w:rsidR="00FB3BC9">
              <w:rPr>
                <w:noProof/>
                <w:webHidden/>
              </w:rPr>
            </w:r>
            <w:r w:rsidR="00FB3BC9">
              <w:rPr>
                <w:noProof/>
                <w:webHidden/>
              </w:rPr>
              <w:fldChar w:fldCharType="separate"/>
            </w:r>
            <w:r w:rsidR="00FB3BC9">
              <w:rPr>
                <w:noProof/>
                <w:webHidden/>
              </w:rPr>
              <w:t>8</w:t>
            </w:r>
            <w:r w:rsidR="00FB3BC9">
              <w:rPr>
                <w:noProof/>
                <w:webHidden/>
              </w:rPr>
              <w:fldChar w:fldCharType="end"/>
            </w:r>
          </w:hyperlink>
        </w:p>
        <w:p w:rsidR="00FB3BC9" w:rsidRDefault="00BE7A4B">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0822" w:history="1">
            <w:r w:rsidR="00FB3BC9" w:rsidRPr="00877B5F">
              <w:rPr>
                <w:rStyle w:val="Hipercze"/>
                <w:noProof/>
              </w:rPr>
              <w:t>5.3. Roboty tynkarskie:</w:t>
            </w:r>
            <w:r w:rsidR="00FB3BC9">
              <w:rPr>
                <w:noProof/>
                <w:webHidden/>
              </w:rPr>
              <w:tab/>
            </w:r>
            <w:r w:rsidR="00FB3BC9">
              <w:rPr>
                <w:noProof/>
                <w:webHidden/>
              </w:rPr>
              <w:fldChar w:fldCharType="begin"/>
            </w:r>
            <w:r w:rsidR="00FB3BC9">
              <w:rPr>
                <w:noProof/>
                <w:webHidden/>
              </w:rPr>
              <w:instrText xml:space="preserve"> PAGEREF _Toc120780822 \h </w:instrText>
            </w:r>
            <w:r w:rsidR="00FB3BC9">
              <w:rPr>
                <w:noProof/>
                <w:webHidden/>
              </w:rPr>
            </w:r>
            <w:r w:rsidR="00FB3BC9">
              <w:rPr>
                <w:noProof/>
                <w:webHidden/>
              </w:rPr>
              <w:fldChar w:fldCharType="separate"/>
            </w:r>
            <w:r w:rsidR="00FB3BC9">
              <w:rPr>
                <w:noProof/>
                <w:webHidden/>
              </w:rPr>
              <w:t>9</w:t>
            </w:r>
            <w:r w:rsidR="00FB3BC9">
              <w:rPr>
                <w:noProof/>
                <w:webHidden/>
              </w:rPr>
              <w:fldChar w:fldCharType="end"/>
            </w:r>
          </w:hyperlink>
        </w:p>
        <w:p w:rsidR="00FB3BC9" w:rsidRDefault="00BE7A4B">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0823" w:history="1">
            <w:r w:rsidR="00FB3BC9" w:rsidRPr="00877B5F">
              <w:rPr>
                <w:rStyle w:val="Hipercze"/>
                <w:noProof/>
                <w:lang w:eastAsia="ar-SA"/>
              </w:rPr>
              <w:t>5.4. Roboty dekarsko – blacharskie:</w:t>
            </w:r>
            <w:r w:rsidR="00FB3BC9">
              <w:rPr>
                <w:noProof/>
                <w:webHidden/>
              </w:rPr>
              <w:tab/>
            </w:r>
            <w:r w:rsidR="00FB3BC9">
              <w:rPr>
                <w:noProof/>
                <w:webHidden/>
              </w:rPr>
              <w:fldChar w:fldCharType="begin"/>
            </w:r>
            <w:r w:rsidR="00FB3BC9">
              <w:rPr>
                <w:noProof/>
                <w:webHidden/>
              </w:rPr>
              <w:instrText xml:space="preserve"> PAGEREF _Toc120780823 \h </w:instrText>
            </w:r>
            <w:r w:rsidR="00FB3BC9">
              <w:rPr>
                <w:noProof/>
                <w:webHidden/>
              </w:rPr>
            </w:r>
            <w:r w:rsidR="00FB3BC9">
              <w:rPr>
                <w:noProof/>
                <w:webHidden/>
              </w:rPr>
              <w:fldChar w:fldCharType="separate"/>
            </w:r>
            <w:r w:rsidR="00FB3BC9">
              <w:rPr>
                <w:noProof/>
                <w:webHidden/>
              </w:rPr>
              <w:t>9</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4" w:history="1">
            <w:r w:rsidR="00FB3BC9" w:rsidRPr="00877B5F">
              <w:rPr>
                <w:rStyle w:val="Hipercze"/>
                <w:noProof/>
              </w:rPr>
              <w:t>6. KONTROLA JAKOŚCI</w:t>
            </w:r>
            <w:r w:rsidR="00FB3BC9">
              <w:rPr>
                <w:noProof/>
                <w:webHidden/>
              </w:rPr>
              <w:tab/>
            </w:r>
            <w:r w:rsidR="00FB3BC9">
              <w:rPr>
                <w:noProof/>
                <w:webHidden/>
              </w:rPr>
              <w:fldChar w:fldCharType="begin"/>
            </w:r>
            <w:r w:rsidR="00FB3BC9">
              <w:rPr>
                <w:noProof/>
                <w:webHidden/>
              </w:rPr>
              <w:instrText xml:space="preserve"> PAGEREF _Toc120780824 \h </w:instrText>
            </w:r>
            <w:r w:rsidR="00FB3BC9">
              <w:rPr>
                <w:noProof/>
                <w:webHidden/>
              </w:rPr>
            </w:r>
            <w:r w:rsidR="00FB3BC9">
              <w:rPr>
                <w:noProof/>
                <w:webHidden/>
              </w:rPr>
              <w:fldChar w:fldCharType="separate"/>
            </w:r>
            <w:r w:rsidR="00FB3BC9">
              <w:rPr>
                <w:noProof/>
                <w:webHidden/>
              </w:rPr>
              <w:t>9</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5" w:history="1">
            <w:r w:rsidR="00FB3BC9" w:rsidRPr="00877B5F">
              <w:rPr>
                <w:rStyle w:val="Hipercze"/>
                <w:noProof/>
              </w:rPr>
              <w:t>7. OBMIAR ROBÓT</w:t>
            </w:r>
            <w:r w:rsidR="00FB3BC9">
              <w:rPr>
                <w:noProof/>
                <w:webHidden/>
              </w:rPr>
              <w:tab/>
            </w:r>
            <w:r w:rsidR="00FB3BC9">
              <w:rPr>
                <w:noProof/>
                <w:webHidden/>
              </w:rPr>
              <w:fldChar w:fldCharType="begin"/>
            </w:r>
            <w:r w:rsidR="00FB3BC9">
              <w:rPr>
                <w:noProof/>
                <w:webHidden/>
              </w:rPr>
              <w:instrText xml:space="preserve"> PAGEREF _Toc120780825 \h </w:instrText>
            </w:r>
            <w:r w:rsidR="00FB3BC9">
              <w:rPr>
                <w:noProof/>
                <w:webHidden/>
              </w:rPr>
            </w:r>
            <w:r w:rsidR="00FB3BC9">
              <w:rPr>
                <w:noProof/>
                <w:webHidden/>
              </w:rPr>
              <w:fldChar w:fldCharType="separate"/>
            </w:r>
            <w:r w:rsidR="00FB3BC9">
              <w:rPr>
                <w:noProof/>
                <w:webHidden/>
              </w:rPr>
              <w:t>10</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6" w:history="1">
            <w:r w:rsidR="00FB3BC9" w:rsidRPr="00877B5F">
              <w:rPr>
                <w:rStyle w:val="Hipercze"/>
                <w:noProof/>
              </w:rPr>
              <w:t>8. ODBIÓR ROBÓT</w:t>
            </w:r>
            <w:r w:rsidR="00FB3BC9">
              <w:rPr>
                <w:noProof/>
                <w:webHidden/>
              </w:rPr>
              <w:tab/>
            </w:r>
            <w:r w:rsidR="00FB3BC9">
              <w:rPr>
                <w:noProof/>
                <w:webHidden/>
              </w:rPr>
              <w:fldChar w:fldCharType="begin"/>
            </w:r>
            <w:r w:rsidR="00FB3BC9">
              <w:rPr>
                <w:noProof/>
                <w:webHidden/>
              </w:rPr>
              <w:instrText xml:space="preserve"> PAGEREF _Toc120780826 \h </w:instrText>
            </w:r>
            <w:r w:rsidR="00FB3BC9">
              <w:rPr>
                <w:noProof/>
                <w:webHidden/>
              </w:rPr>
            </w:r>
            <w:r w:rsidR="00FB3BC9">
              <w:rPr>
                <w:noProof/>
                <w:webHidden/>
              </w:rPr>
              <w:fldChar w:fldCharType="separate"/>
            </w:r>
            <w:r w:rsidR="00FB3BC9">
              <w:rPr>
                <w:noProof/>
                <w:webHidden/>
              </w:rPr>
              <w:t>10</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7" w:history="1">
            <w:r w:rsidR="00FB3BC9" w:rsidRPr="00877B5F">
              <w:rPr>
                <w:rStyle w:val="Hipercze"/>
                <w:noProof/>
              </w:rPr>
              <w:t>9. PODSTAWA PŁATNOŚCI</w:t>
            </w:r>
            <w:r w:rsidR="00FB3BC9">
              <w:rPr>
                <w:noProof/>
                <w:webHidden/>
              </w:rPr>
              <w:tab/>
            </w:r>
            <w:r w:rsidR="00FB3BC9">
              <w:rPr>
                <w:noProof/>
                <w:webHidden/>
              </w:rPr>
              <w:fldChar w:fldCharType="begin"/>
            </w:r>
            <w:r w:rsidR="00FB3BC9">
              <w:rPr>
                <w:noProof/>
                <w:webHidden/>
              </w:rPr>
              <w:instrText xml:space="preserve"> PAGEREF _Toc120780827 \h </w:instrText>
            </w:r>
            <w:r w:rsidR="00FB3BC9">
              <w:rPr>
                <w:noProof/>
                <w:webHidden/>
              </w:rPr>
            </w:r>
            <w:r w:rsidR="00FB3BC9">
              <w:rPr>
                <w:noProof/>
                <w:webHidden/>
              </w:rPr>
              <w:fldChar w:fldCharType="separate"/>
            </w:r>
            <w:r w:rsidR="00FB3BC9">
              <w:rPr>
                <w:noProof/>
                <w:webHidden/>
              </w:rPr>
              <w:t>11</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8" w:history="1">
            <w:r w:rsidR="00FB3BC9" w:rsidRPr="00877B5F">
              <w:rPr>
                <w:rStyle w:val="Hipercze"/>
                <w:noProof/>
              </w:rPr>
              <w:t>10. PRZEPISY I NORMY ZWIĄZANE</w:t>
            </w:r>
            <w:r w:rsidR="00FB3BC9">
              <w:rPr>
                <w:noProof/>
                <w:webHidden/>
              </w:rPr>
              <w:tab/>
            </w:r>
            <w:r w:rsidR="00FB3BC9">
              <w:rPr>
                <w:noProof/>
                <w:webHidden/>
              </w:rPr>
              <w:fldChar w:fldCharType="begin"/>
            </w:r>
            <w:r w:rsidR="00FB3BC9">
              <w:rPr>
                <w:noProof/>
                <w:webHidden/>
              </w:rPr>
              <w:instrText xml:space="preserve"> PAGEREF _Toc120780828 \h </w:instrText>
            </w:r>
            <w:r w:rsidR="00FB3BC9">
              <w:rPr>
                <w:noProof/>
                <w:webHidden/>
              </w:rPr>
            </w:r>
            <w:r w:rsidR="00FB3BC9">
              <w:rPr>
                <w:noProof/>
                <w:webHidden/>
              </w:rPr>
              <w:fldChar w:fldCharType="separate"/>
            </w:r>
            <w:r w:rsidR="00FB3BC9">
              <w:rPr>
                <w:noProof/>
                <w:webHidden/>
              </w:rPr>
              <w:t>11</w:t>
            </w:r>
            <w:r w:rsidR="00FB3BC9">
              <w:rPr>
                <w:noProof/>
                <w:webHidden/>
              </w:rPr>
              <w:fldChar w:fldCharType="end"/>
            </w:r>
          </w:hyperlink>
        </w:p>
        <w:p w:rsidR="00FB3BC9" w:rsidRDefault="00BE7A4B">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0829" w:history="1">
            <w:r w:rsidR="00FB3BC9" w:rsidRPr="00877B5F">
              <w:rPr>
                <w:rStyle w:val="Hipercze"/>
                <w:noProof/>
              </w:rPr>
              <w:t>11. UWAGI KOŃCOWE</w:t>
            </w:r>
            <w:r w:rsidR="00FB3BC9">
              <w:rPr>
                <w:noProof/>
                <w:webHidden/>
              </w:rPr>
              <w:tab/>
            </w:r>
            <w:r w:rsidR="00FB3BC9">
              <w:rPr>
                <w:noProof/>
                <w:webHidden/>
              </w:rPr>
              <w:fldChar w:fldCharType="begin"/>
            </w:r>
            <w:r w:rsidR="00FB3BC9">
              <w:rPr>
                <w:noProof/>
                <w:webHidden/>
              </w:rPr>
              <w:instrText xml:space="preserve"> PAGEREF _Toc120780829 \h </w:instrText>
            </w:r>
            <w:r w:rsidR="00FB3BC9">
              <w:rPr>
                <w:noProof/>
                <w:webHidden/>
              </w:rPr>
            </w:r>
            <w:r w:rsidR="00FB3BC9">
              <w:rPr>
                <w:noProof/>
                <w:webHidden/>
              </w:rPr>
              <w:fldChar w:fldCharType="separate"/>
            </w:r>
            <w:r w:rsidR="00FB3BC9">
              <w:rPr>
                <w:noProof/>
                <w:webHidden/>
              </w:rPr>
              <w:t>12</w:t>
            </w:r>
            <w:r w:rsidR="00FB3BC9">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120780813"/>
      <w:r>
        <w:rPr>
          <w:rFonts w:ascii="Times New Roman" w:hAnsi="Times New Roman"/>
          <w:sz w:val="20"/>
          <w:szCs w:val="20"/>
        </w:rPr>
        <w:lastRenderedPageBreak/>
        <w:t>1. WSTĘP</w:t>
      </w:r>
      <w:bookmarkEnd w:id="1"/>
    </w:p>
    <w:p w:rsidR="00F23644" w:rsidRDefault="00F23644" w:rsidP="00F23644">
      <w:pPr>
        <w:pStyle w:val="Nagwek2"/>
        <w:rPr>
          <w:rFonts w:ascii="Times New Roman" w:hAnsi="Times New Roman"/>
          <w:i w:val="0"/>
          <w:iCs w:val="0"/>
          <w:sz w:val="20"/>
          <w:szCs w:val="20"/>
        </w:rPr>
      </w:pPr>
      <w:bookmarkStart w:id="2" w:name="_Toc120780814"/>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C35A33">
      <w:pPr>
        <w:pStyle w:val="Nagwek3"/>
        <w:numPr>
          <w:ilvl w:val="0"/>
          <w:numId w:val="0"/>
        </w:numPr>
        <w:ind w:left="15"/>
        <w:jc w:val="center"/>
        <w:rPr>
          <w:rFonts w:ascii="Times New Roman" w:eastAsia="Arial" w:hAnsi="Times New Roman"/>
          <w:sz w:val="20"/>
          <w:szCs w:val="20"/>
        </w:rPr>
      </w:pPr>
      <w:bookmarkStart w:id="3" w:name="_Toc120780815"/>
      <w:r>
        <w:rPr>
          <w:rFonts w:ascii="Times New Roman" w:eastAsia="Arial" w:hAnsi="Times New Roman"/>
          <w:sz w:val="20"/>
          <w:szCs w:val="20"/>
        </w:rPr>
        <w:t>„</w:t>
      </w:r>
      <w:r w:rsidR="00FB3BC9">
        <w:rPr>
          <w:rFonts w:ascii="Times New Roman" w:eastAsia="Arial" w:hAnsi="Times New Roman"/>
          <w:sz w:val="20"/>
          <w:szCs w:val="20"/>
        </w:rPr>
        <w:t>ROBOTY DEKARSKO-BLACHARSKIE</w:t>
      </w:r>
      <w:r w:rsidR="0007741C">
        <w:rPr>
          <w:rFonts w:ascii="Times New Roman" w:eastAsia="Arial" w:hAnsi="Times New Roman"/>
          <w:sz w:val="20"/>
          <w:szCs w:val="20"/>
        </w:rPr>
        <w:t xml:space="preserve"> </w:t>
      </w:r>
      <w:r w:rsidR="00D31476">
        <w:rPr>
          <w:rFonts w:ascii="Times New Roman" w:eastAsia="Arial" w:hAnsi="Times New Roman"/>
          <w:sz w:val="20"/>
          <w:szCs w:val="20"/>
        </w:rPr>
        <w:t xml:space="preserve"> – </w:t>
      </w:r>
      <w:r w:rsidR="008B46E3">
        <w:rPr>
          <w:rFonts w:ascii="Times New Roman" w:eastAsia="Arial" w:hAnsi="Times New Roman"/>
          <w:sz w:val="20"/>
          <w:szCs w:val="20"/>
        </w:rPr>
        <w:t>BOMy</w:t>
      </w:r>
      <w:r w:rsidR="00D64F40">
        <w:rPr>
          <w:rFonts w:ascii="Times New Roman" w:eastAsia="Arial" w:hAnsi="Times New Roman"/>
          <w:sz w:val="20"/>
          <w:szCs w:val="20"/>
        </w:rPr>
        <w:t>”</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8A1BFF" w:rsidRPr="008A1BFF" w:rsidRDefault="00C82545" w:rsidP="00C82545">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C82545" w:rsidRDefault="00C82545" w:rsidP="00C82545">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8A1BFF" w:rsidRPr="00C82545" w:rsidRDefault="00FF56B7" w:rsidP="008A1BFF">
      <w:pPr>
        <w:widowControl/>
        <w:suppressAutoHyphens w:val="0"/>
        <w:autoSpaceDE w:val="0"/>
        <w:spacing w:line="259" w:lineRule="auto"/>
        <w:ind w:left="708" w:firstLine="708"/>
        <w:jc w:val="both"/>
        <w:rPr>
          <w:rFonts w:eastAsia="Arial"/>
          <w:sz w:val="20"/>
        </w:rPr>
      </w:pPr>
      <w:r>
        <w:rPr>
          <w:rFonts w:cs="Arial"/>
          <w:bCs/>
          <w:sz w:val="20"/>
          <w:szCs w:val="20"/>
        </w:rPr>
        <w:t xml:space="preserve">45261210-9 – </w:t>
      </w:r>
      <w:r>
        <w:rPr>
          <w:bCs/>
          <w:sz w:val="20"/>
          <w:szCs w:val="20"/>
        </w:rPr>
        <w:t>Roboty dekarsko – blacharskie</w:t>
      </w:r>
    </w:p>
    <w:p w:rsidR="00C82545" w:rsidRPr="00C82545" w:rsidRDefault="00C82545" w:rsidP="00C82545">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rFonts w:eastAsia="Arial"/>
          <w:sz w:val="20"/>
          <w:szCs w:val="20"/>
        </w:rPr>
      </w:pPr>
      <w:r>
        <w:rPr>
          <w:rFonts w:eastAsia="Arial"/>
          <w:b/>
          <w:sz w:val="20"/>
          <w:szCs w:val="20"/>
        </w:rPr>
        <w:t xml:space="preserve">Ślepy Kosztorys </w:t>
      </w:r>
      <w:r>
        <w:rPr>
          <w:rFonts w:eastAsia="Arial"/>
          <w:sz w:val="20"/>
          <w:szCs w:val="20"/>
        </w:rPr>
        <w:t>- wykaz robót z podaniem ich ilości (przedmiar) w kolejności technologicznej ich wykonania.</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Zakres robót do wykonania pokazany jest w przedmiarze. Wykonawca robót jest odpowiedzialny za jakość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wykonania robót oraz ich zgodno</w:t>
      </w:r>
      <w:r w:rsidRPr="008A1BFF">
        <w:rPr>
          <w:rFonts w:eastAsia="Times New Roman" w:cs="TimesNewRoman"/>
          <w:kern w:val="0"/>
          <w:sz w:val="20"/>
          <w:szCs w:val="20"/>
          <w:lang w:eastAsia="ar-SA"/>
        </w:rPr>
        <w:t xml:space="preserve">ść </w:t>
      </w:r>
      <w:r w:rsidRPr="008A1BFF">
        <w:rPr>
          <w:rFonts w:eastAsia="Times New Roman"/>
          <w:kern w:val="0"/>
          <w:sz w:val="20"/>
          <w:szCs w:val="20"/>
          <w:lang w:eastAsia="ar-SA"/>
        </w:rPr>
        <w:t>z przedmiarem.</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8A1BFF" w:rsidP="008A1BFF">
      <w:pPr>
        <w:widowControl/>
        <w:autoSpaceDE w:val="0"/>
        <w:rPr>
          <w:rFonts w:eastAsia="Arial"/>
          <w:sz w:val="20"/>
          <w:szCs w:val="20"/>
        </w:rPr>
      </w:pPr>
      <w:r w:rsidRPr="008A1BFF">
        <w:rPr>
          <w:rFonts w:eastAsia="Times New Roman"/>
          <w:kern w:val="0"/>
          <w:sz w:val="20"/>
          <w:szCs w:val="20"/>
          <w:lang w:eastAsia="ar-SA"/>
        </w:rPr>
        <w:t xml:space="preserve">Zamawiający w terminie określonym w umowie </w:t>
      </w:r>
      <w:r>
        <w:rPr>
          <w:rFonts w:eastAsia="Times New Roman"/>
          <w:kern w:val="0"/>
          <w:sz w:val="20"/>
          <w:szCs w:val="20"/>
          <w:lang w:eastAsia="ar-SA"/>
        </w:rPr>
        <w:t>przekaże wykonawcy teren budowy</w:t>
      </w:r>
      <w:r w:rsidR="00F23644">
        <w:rPr>
          <w:rFonts w:eastAsia="Arial"/>
          <w:sz w:val="20"/>
          <w:szCs w:val="20"/>
        </w:rPr>
        <w:t>.</w:t>
      </w:r>
    </w:p>
    <w:p w:rsidR="009538E1" w:rsidRDefault="009538E1" w:rsidP="008A1BFF">
      <w:pPr>
        <w:widowControl/>
        <w:autoSpaceDE w:val="0"/>
        <w:rPr>
          <w:rFonts w:eastAsia="Arial"/>
          <w:sz w:val="20"/>
          <w:szCs w:val="20"/>
        </w:rPr>
      </w:pPr>
    </w:p>
    <w:p w:rsidR="009538E1" w:rsidRDefault="009538E1" w:rsidP="009538E1">
      <w:pPr>
        <w:autoSpaceDE w:val="0"/>
        <w:jc w:val="both"/>
        <w:rPr>
          <w:rFonts w:eastAsia="Arial"/>
          <w:b/>
          <w:sz w:val="20"/>
          <w:szCs w:val="20"/>
        </w:rPr>
      </w:pPr>
      <w:r>
        <w:rPr>
          <w:rFonts w:eastAsia="Arial"/>
          <w:b/>
          <w:sz w:val="20"/>
          <w:szCs w:val="20"/>
        </w:rPr>
        <w:t>1.5.2. Zgodność robót z przedmiarami  robót i ST</w:t>
      </w:r>
    </w:p>
    <w:p w:rsidR="009538E1" w:rsidRDefault="009538E1" w:rsidP="009538E1">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jednym z nich są obowiązujące dla Wykonawcy tak jakby zawarte były w całej dokumentacji.</w:t>
      </w:r>
    </w:p>
    <w:p w:rsidR="009538E1" w:rsidRDefault="009538E1" w:rsidP="009538E1">
      <w:pPr>
        <w:autoSpaceDE w:val="0"/>
        <w:jc w:val="both"/>
        <w:rPr>
          <w:rFonts w:eastAsia="Arial"/>
          <w:sz w:val="20"/>
          <w:szCs w:val="20"/>
        </w:rPr>
      </w:pPr>
      <w:r>
        <w:rPr>
          <w:rFonts w:eastAsia="Arial"/>
          <w:sz w:val="20"/>
          <w:szCs w:val="20"/>
        </w:rPr>
        <w:t xml:space="preserve">W przypadku rozbieżności w ustaleniach poszczególnych dokumentów obowiązuje następująca kolejność ich </w:t>
      </w:r>
      <w:r>
        <w:rPr>
          <w:rFonts w:eastAsia="Arial"/>
          <w:sz w:val="20"/>
          <w:szCs w:val="20"/>
        </w:rPr>
        <w:lastRenderedPageBreak/>
        <w:t>ważności:</w:t>
      </w:r>
    </w:p>
    <w:p w:rsidR="009538E1" w:rsidRDefault="009538E1" w:rsidP="009538E1">
      <w:pPr>
        <w:autoSpaceDE w:val="0"/>
        <w:jc w:val="both"/>
        <w:rPr>
          <w:rFonts w:eastAsia="Arial"/>
          <w:sz w:val="20"/>
          <w:szCs w:val="20"/>
        </w:rPr>
      </w:pPr>
      <w:r>
        <w:rPr>
          <w:rFonts w:eastAsia="Arial"/>
          <w:sz w:val="20"/>
          <w:szCs w:val="20"/>
        </w:rPr>
        <w:t>1) przedmiary  robót,</w:t>
      </w:r>
    </w:p>
    <w:p w:rsidR="009538E1" w:rsidRDefault="009538E1" w:rsidP="009538E1">
      <w:pPr>
        <w:autoSpaceDE w:val="0"/>
        <w:jc w:val="both"/>
        <w:rPr>
          <w:rFonts w:eastAsia="Arial"/>
          <w:sz w:val="20"/>
          <w:szCs w:val="20"/>
        </w:rPr>
      </w:pPr>
      <w:r>
        <w:rPr>
          <w:rFonts w:eastAsia="Arial"/>
          <w:sz w:val="20"/>
          <w:szCs w:val="20"/>
        </w:rPr>
        <w:t>2) Specyfikacje Techniczne.</w:t>
      </w:r>
    </w:p>
    <w:p w:rsidR="009538E1" w:rsidRDefault="009538E1" w:rsidP="009538E1">
      <w:pPr>
        <w:autoSpaceDE w:val="0"/>
        <w:jc w:val="both"/>
        <w:rPr>
          <w:rFonts w:eastAsia="Arial"/>
          <w:sz w:val="20"/>
          <w:szCs w:val="20"/>
        </w:rPr>
      </w:pPr>
    </w:p>
    <w:p w:rsidR="009538E1" w:rsidRDefault="009538E1" w:rsidP="009538E1">
      <w:pPr>
        <w:autoSpaceDE w:val="0"/>
        <w:jc w:val="both"/>
        <w:rPr>
          <w:rFonts w:eastAsia="Arial"/>
          <w:sz w:val="20"/>
          <w:szCs w:val="20"/>
        </w:rPr>
      </w:pPr>
      <w:r>
        <w:rPr>
          <w:rFonts w:eastAsia="Arial"/>
          <w:sz w:val="20"/>
          <w:szCs w:val="20"/>
        </w:rPr>
        <w:t>Wykonawca nie może wykorzystywać błędów lub opuszczeń w Dokumentach Kontraktowych, a o ich wykryciu winien natychmiast powiadomić Inwestora, który dokona odpowiednich zmian lub poprawek.</w:t>
      </w:r>
    </w:p>
    <w:p w:rsidR="009538E1" w:rsidRDefault="009538E1" w:rsidP="009538E1">
      <w:pPr>
        <w:autoSpaceDE w:val="0"/>
        <w:jc w:val="both"/>
        <w:rPr>
          <w:rFonts w:eastAsia="Arial"/>
          <w:sz w:val="20"/>
          <w:szCs w:val="20"/>
        </w:rPr>
      </w:pPr>
      <w:r>
        <w:rPr>
          <w:rFonts w:eastAsia="Arial"/>
          <w:sz w:val="20"/>
          <w:szCs w:val="20"/>
        </w:rPr>
        <w:t>Wszystkie wykonane roboty i dostarczone materiały będą zgodne z przedmiarami i ST.</w:t>
      </w:r>
    </w:p>
    <w:p w:rsidR="009538E1" w:rsidRDefault="009538E1" w:rsidP="009538E1">
      <w:pPr>
        <w:autoSpaceDE w:val="0"/>
        <w:jc w:val="both"/>
        <w:rPr>
          <w:rFonts w:eastAsia="Arial"/>
          <w:sz w:val="20"/>
          <w:szCs w:val="20"/>
        </w:rPr>
      </w:pPr>
      <w:r>
        <w:rPr>
          <w:rFonts w:eastAsia="Arial"/>
          <w:sz w:val="20"/>
          <w:szCs w:val="20"/>
        </w:rPr>
        <w:t>Dane określone w przedmiarach  robót i w ST będą uważane za wartości docelowe, od których dopuszczalne są odchylenia w ramach określonego przedziału tolerancji.</w:t>
      </w:r>
    </w:p>
    <w:p w:rsidR="009538E1" w:rsidRDefault="009538E1" w:rsidP="009538E1">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9538E1" w:rsidRDefault="009538E1" w:rsidP="009538E1">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9538E1" w:rsidRDefault="009538E1" w:rsidP="009538E1">
      <w:pPr>
        <w:autoSpaceDE w:val="0"/>
        <w:jc w:val="both"/>
        <w:rPr>
          <w:sz w:val="20"/>
          <w:szCs w:val="20"/>
        </w:rPr>
      </w:pPr>
    </w:p>
    <w:p w:rsidR="009538E1" w:rsidRDefault="009538E1" w:rsidP="009538E1">
      <w:pPr>
        <w:autoSpaceDE w:val="0"/>
        <w:jc w:val="both"/>
        <w:rPr>
          <w:rFonts w:eastAsia="Arial"/>
          <w:b/>
          <w:sz w:val="20"/>
          <w:szCs w:val="20"/>
        </w:rPr>
      </w:pPr>
      <w:r>
        <w:rPr>
          <w:rFonts w:eastAsia="Arial"/>
          <w:b/>
          <w:sz w:val="20"/>
          <w:szCs w:val="20"/>
        </w:rPr>
        <w:t>1.5.3. Informacja o terenie budowy</w:t>
      </w:r>
    </w:p>
    <w:p w:rsidR="009538E1" w:rsidRDefault="009538E1" w:rsidP="009538E1">
      <w:pPr>
        <w:autoSpaceDE w:val="0"/>
        <w:jc w:val="both"/>
        <w:rPr>
          <w:rFonts w:eastAsia="Arial"/>
          <w:sz w:val="20"/>
          <w:szCs w:val="20"/>
        </w:rPr>
      </w:pPr>
      <w:r>
        <w:rPr>
          <w:rFonts w:eastAsia="Arial"/>
          <w:sz w:val="20"/>
          <w:szCs w:val="20"/>
        </w:rPr>
        <w:t>Teren budowy jest własnością Gminy Chorzów. Teren posiada zagospodarowanie wokół budynków,  w związku z  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9538E1"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Wykonawca ma obowiązek znać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i stosowa</w:t>
      </w:r>
      <w:r w:rsidRPr="008A1BFF">
        <w:rPr>
          <w:rFonts w:eastAsia="Times New Roman" w:cs="TimesNewRoman"/>
          <w:kern w:val="0"/>
          <w:sz w:val="20"/>
          <w:szCs w:val="20"/>
          <w:lang w:eastAsia="ar-SA"/>
        </w:rPr>
        <w:t xml:space="preserve">ć </w:t>
      </w:r>
      <w:r w:rsidRPr="008A1BFF">
        <w:rPr>
          <w:rFonts w:eastAsia="Times New Roman"/>
          <w:kern w:val="0"/>
          <w:sz w:val="20"/>
          <w:szCs w:val="20"/>
          <w:lang w:eastAsia="ar-SA"/>
        </w:rPr>
        <w:t>przepisy dotyczące ochrony środowiska oraz otoczenia. Wykonawca będzie unikać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uszkodzeń</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lub uciążliwości dla osób lub własności społecznej wynikające z zabrudzeń, hałasu lub innych przyczyn.</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Wykonawca będzie utrzymywał teren budowy w stanie zgodnym z przepisami BHP.</w:t>
      </w:r>
    </w:p>
    <w:p w:rsidR="00F23644" w:rsidRDefault="00F23644" w:rsidP="00F23644">
      <w:pPr>
        <w:autoSpaceDE w:val="0"/>
        <w:rPr>
          <w:sz w:val="20"/>
          <w:szCs w:val="20"/>
        </w:rPr>
      </w:pPr>
    </w:p>
    <w:p w:rsidR="00F23644" w:rsidRDefault="009538E1"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9538E1" w:rsidRPr="009538E1" w:rsidRDefault="009538E1" w:rsidP="009538E1">
      <w:pPr>
        <w:widowControl/>
        <w:autoSpaceDE w:val="0"/>
        <w:jc w:val="both"/>
        <w:rPr>
          <w:rFonts w:eastAsia="Times New Roman"/>
          <w:kern w:val="0"/>
          <w:sz w:val="20"/>
          <w:szCs w:val="20"/>
          <w:lang w:eastAsia="ar-SA"/>
        </w:rPr>
      </w:pPr>
      <w:r w:rsidRPr="009538E1">
        <w:rPr>
          <w:rFonts w:eastAsia="Times New Roman"/>
          <w:kern w:val="0"/>
          <w:sz w:val="20"/>
          <w:szCs w:val="20"/>
          <w:lang w:eastAsia="ar-SA"/>
        </w:rPr>
        <w:t>Wykonawca będzie przestrzegał przepisów ochrony przeciwpożarowej, utrzymywa</w:t>
      </w:r>
      <w:r w:rsidRPr="009538E1">
        <w:rPr>
          <w:rFonts w:eastAsia="Times New Roman" w:cs="TimesNewRoman"/>
          <w:kern w:val="0"/>
          <w:sz w:val="20"/>
          <w:szCs w:val="20"/>
          <w:lang w:eastAsia="ar-SA"/>
        </w:rPr>
        <w:t xml:space="preserve">ć </w:t>
      </w:r>
      <w:r w:rsidRPr="009538E1">
        <w:rPr>
          <w:rFonts w:eastAsia="Times New Roman"/>
          <w:kern w:val="0"/>
          <w:sz w:val="20"/>
          <w:szCs w:val="20"/>
          <w:lang w:eastAsia="ar-SA"/>
        </w:rPr>
        <w:t>b</w:t>
      </w:r>
      <w:r w:rsidRPr="009538E1">
        <w:rPr>
          <w:rFonts w:eastAsia="Times New Roman" w:cs="TimesNewRoman"/>
          <w:kern w:val="0"/>
          <w:sz w:val="20"/>
          <w:szCs w:val="20"/>
          <w:lang w:eastAsia="ar-SA"/>
        </w:rPr>
        <w:t>ę</w:t>
      </w:r>
      <w:r w:rsidRPr="009538E1">
        <w:rPr>
          <w:rFonts w:eastAsia="Times New Roman"/>
          <w:kern w:val="0"/>
          <w:sz w:val="20"/>
          <w:szCs w:val="20"/>
          <w:lang w:eastAsia="ar-SA"/>
        </w:rPr>
        <w:t>dzie sprawny sprz</w:t>
      </w:r>
      <w:r w:rsidRPr="009538E1">
        <w:rPr>
          <w:rFonts w:eastAsia="Times New Roman" w:cs="TimesNewRoman"/>
          <w:kern w:val="0"/>
          <w:sz w:val="20"/>
          <w:szCs w:val="20"/>
          <w:lang w:eastAsia="ar-SA"/>
        </w:rPr>
        <w:t>ę</w:t>
      </w:r>
      <w:r w:rsidRPr="009538E1">
        <w:rPr>
          <w:rFonts w:eastAsia="Times New Roman"/>
          <w:kern w:val="0"/>
          <w:sz w:val="20"/>
          <w:szCs w:val="20"/>
          <w:lang w:eastAsia="ar-SA"/>
        </w:rPr>
        <w:t>t wymagany przez odpowiednie przepisy na terenie budowy. Materiały składowane będą</w:t>
      </w:r>
      <w:r w:rsidRPr="009538E1">
        <w:rPr>
          <w:rFonts w:eastAsia="Times New Roman" w:cs="TimesNewRoman"/>
          <w:kern w:val="0"/>
          <w:sz w:val="20"/>
          <w:szCs w:val="20"/>
          <w:lang w:eastAsia="ar-SA"/>
        </w:rPr>
        <w:t xml:space="preserve"> </w:t>
      </w:r>
      <w:r w:rsidRPr="009538E1">
        <w:rPr>
          <w:rFonts w:eastAsia="Times New Roman"/>
          <w:kern w:val="0"/>
          <w:sz w:val="20"/>
          <w:szCs w:val="20"/>
          <w:lang w:eastAsia="ar-SA"/>
        </w:rPr>
        <w:t>w sposób zgodny z przepisami i zabezpieczone przed dostępem osób trzecich. Za wszelkie straty spowodowane pożarem wynikłym jako rezultat realizacji robót lub personel odpowiada wykonawca.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9538E1" w:rsidRPr="009538E1" w:rsidRDefault="009538E1" w:rsidP="009538E1">
      <w:pPr>
        <w:widowControl/>
        <w:autoSpaceDE w:val="0"/>
        <w:jc w:val="both"/>
        <w:rPr>
          <w:rFonts w:eastAsia="Arial"/>
          <w:kern w:val="0"/>
          <w:sz w:val="20"/>
          <w:szCs w:val="20"/>
          <w:lang w:eastAsia="ar-SA"/>
        </w:rPr>
      </w:pPr>
      <w:r w:rsidRPr="009538E1">
        <w:rPr>
          <w:rFonts w:eastAsia="Arial"/>
          <w:kern w:val="0"/>
          <w:sz w:val="20"/>
          <w:szCs w:val="20"/>
          <w:lang w:eastAsia="ar-SA"/>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9538E1" w:rsidRPr="009538E1" w:rsidRDefault="009538E1" w:rsidP="009538E1">
      <w:pPr>
        <w:widowControl/>
        <w:autoSpaceDE w:val="0"/>
        <w:jc w:val="both"/>
        <w:rPr>
          <w:rFonts w:eastAsia="Arial"/>
          <w:kern w:val="0"/>
          <w:sz w:val="20"/>
          <w:szCs w:val="20"/>
          <w:lang w:eastAsia="ar-SA"/>
        </w:rPr>
      </w:pPr>
      <w:r w:rsidRPr="009538E1">
        <w:rPr>
          <w:rFonts w:eastAsia="Arial"/>
          <w:kern w:val="0"/>
          <w:sz w:val="20"/>
          <w:szCs w:val="20"/>
          <w:lang w:eastAsia="ar-SA"/>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 xml:space="preserve">ru końcowego. Jeśli Wykonawca </w:t>
      </w:r>
      <w:r w:rsidR="00E248CD">
        <w:rPr>
          <w:rFonts w:eastAsia="Arial"/>
          <w:sz w:val="20"/>
          <w:szCs w:val="20"/>
        </w:rPr>
        <w:lastRenderedPageBreak/>
        <w:t>w </w:t>
      </w:r>
      <w:r>
        <w:rPr>
          <w:rFonts w:eastAsia="Arial"/>
          <w:sz w:val="20"/>
          <w:szCs w:val="20"/>
        </w:rPr>
        <w:t>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9538E1" w:rsidRDefault="009538E1"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4" w:name="_Toc120780816"/>
      <w:r>
        <w:rPr>
          <w:rFonts w:ascii="Times New Roman" w:hAnsi="Times New Roman"/>
          <w:sz w:val="20"/>
          <w:szCs w:val="20"/>
        </w:rPr>
        <w:t>2. MATERIAŁY</w:t>
      </w:r>
      <w:bookmarkEnd w:id="4"/>
    </w:p>
    <w:p w:rsidR="009538E1" w:rsidRPr="009538E1" w:rsidRDefault="009538E1" w:rsidP="009538E1">
      <w:pPr>
        <w:autoSpaceDE w:val="0"/>
        <w:rPr>
          <w:rFonts w:eastAsia="Times New Roman"/>
          <w:color w:val="000000"/>
          <w:sz w:val="20"/>
          <w:szCs w:val="20"/>
        </w:rPr>
      </w:pPr>
      <w:r w:rsidRPr="009538E1">
        <w:rPr>
          <w:rFonts w:eastAsia="Times New Roman"/>
          <w:color w:val="000000"/>
          <w:sz w:val="20"/>
          <w:szCs w:val="20"/>
        </w:rPr>
        <w:t>2.1. WYMAGANIA</w:t>
      </w:r>
    </w:p>
    <w:p w:rsidR="009538E1" w:rsidRPr="009538E1" w:rsidRDefault="009538E1" w:rsidP="009538E1">
      <w:pPr>
        <w:autoSpaceDE w:val="0"/>
        <w:jc w:val="both"/>
        <w:rPr>
          <w:rFonts w:eastAsia="Times New Roman"/>
          <w:color w:val="000000"/>
          <w:sz w:val="20"/>
          <w:szCs w:val="20"/>
        </w:rPr>
      </w:pPr>
      <w:r w:rsidRPr="009538E1">
        <w:rPr>
          <w:rFonts w:eastAsia="Times New Roman"/>
          <w:color w:val="000000"/>
          <w:sz w:val="20"/>
          <w:szCs w:val="20"/>
        </w:rPr>
        <w:t>Wszystkie użyte materiały powinny być nowe i posiadać dopuszczenie do obr</w:t>
      </w:r>
      <w:r>
        <w:rPr>
          <w:rFonts w:eastAsia="Times New Roman"/>
          <w:color w:val="000000"/>
          <w:sz w:val="20"/>
          <w:szCs w:val="20"/>
        </w:rPr>
        <w:t>otu i powszechnego stosowania w </w:t>
      </w:r>
      <w:r w:rsidRPr="009538E1">
        <w:rPr>
          <w:rFonts w:eastAsia="Times New Roman"/>
          <w:color w:val="000000"/>
          <w:sz w:val="20"/>
          <w:szCs w:val="20"/>
        </w:rPr>
        <w:t>budownictwie zgodnie z Ustawą Prawo Budowlane z dnia 7 lipca 1994</w:t>
      </w:r>
      <w:r>
        <w:rPr>
          <w:rFonts w:eastAsia="Times New Roman"/>
          <w:color w:val="000000"/>
          <w:sz w:val="20"/>
          <w:szCs w:val="20"/>
        </w:rPr>
        <w:t xml:space="preserve"> r. z późniejszymi zmianami. Na </w:t>
      </w:r>
      <w:r w:rsidRPr="009538E1">
        <w:rPr>
          <w:rFonts w:eastAsia="Times New Roman"/>
          <w:color w:val="000000"/>
          <w:sz w:val="20"/>
          <w:szCs w:val="20"/>
        </w:rPr>
        <w:t>opakowaniach powinien znajdować się termin przydatności do stosowania. Materiały nie odpowiadające tym wymogom nie mogą być zastosowane.</w:t>
      </w:r>
    </w:p>
    <w:p w:rsidR="00C513EC" w:rsidRDefault="009538E1" w:rsidP="009538E1">
      <w:pPr>
        <w:autoSpaceDE w:val="0"/>
        <w:jc w:val="both"/>
        <w:rPr>
          <w:rFonts w:eastAsia="Times New Roman"/>
          <w:color w:val="000000"/>
          <w:sz w:val="20"/>
          <w:szCs w:val="20"/>
        </w:rPr>
      </w:pPr>
      <w:r w:rsidRPr="009538E1">
        <w:rPr>
          <w:rFonts w:eastAsia="Times New Roman"/>
          <w:color w:val="000000"/>
          <w:sz w:val="20"/>
          <w:szCs w:val="20"/>
        </w:rPr>
        <w:t>Wykonawca ponosi odpowiedzialność za spełnienie wymagań ilościowych i jakościowych wszystkich materiałów budowlanych zastosowanych w trakcie wykonywania robót.</w:t>
      </w:r>
    </w:p>
    <w:p w:rsidR="009538E1" w:rsidRDefault="009538E1" w:rsidP="009538E1">
      <w:pPr>
        <w:pStyle w:val="WW-Tekstpodstawowywciety2"/>
        <w:ind w:left="1440" w:hanging="360"/>
        <w:rPr>
          <w:rFonts w:eastAsia="Arial" w:cs="Arial"/>
          <w:color w:val="000000"/>
          <w:sz w:val="20"/>
          <w:szCs w:val="20"/>
        </w:rPr>
      </w:pPr>
    </w:p>
    <w:p w:rsidR="00FF56B7" w:rsidRDefault="00FF56B7" w:rsidP="00FF56B7">
      <w:pPr>
        <w:pStyle w:val="WW-Tekstpodstawowywciety2"/>
        <w:numPr>
          <w:ilvl w:val="0"/>
          <w:numId w:val="7"/>
        </w:numPr>
        <w:tabs>
          <w:tab w:val="left" w:pos="1770"/>
        </w:tabs>
        <w:ind w:left="45" w:firstLine="330"/>
        <w:jc w:val="both"/>
        <w:rPr>
          <w:rFonts w:eastAsia="Arial" w:cs="Arial"/>
          <w:b/>
          <w:bCs/>
          <w:color w:val="000000"/>
          <w:sz w:val="20"/>
          <w:szCs w:val="20"/>
        </w:rPr>
      </w:pPr>
      <w:r>
        <w:rPr>
          <w:rFonts w:eastAsia="Arial" w:cs="Arial"/>
          <w:b/>
          <w:bCs/>
          <w:color w:val="000000"/>
          <w:sz w:val="20"/>
          <w:szCs w:val="20"/>
        </w:rPr>
        <w:t xml:space="preserve">papa podkładowa </w:t>
      </w:r>
      <w:r>
        <w:rPr>
          <w:rFonts w:eastAsia="Arial" w:cs="Arial"/>
          <w:color w:val="000000"/>
          <w:sz w:val="20"/>
          <w:szCs w:val="20"/>
        </w:rPr>
        <w:t>na osnowie z włókniny poliestrowej</w:t>
      </w:r>
      <w:r>
        <w:rPr>
          <w:rFonts w:eastAsia="Arial" w:cs="Arial"/>
          <w:b/>
          <w:bCs/>
          <w:color w:val="000000"/>
          <w:sz w:val="20"/>
          <w:szCs w:val="20"/>
        </w:rPr>
        <w:t xml:space="preserve"> </w:t>
      </w:r>
    </w:p>
    <w:p w:rsidR="00FF56B7" w:rsidRDefault="00FF56B7" w:rsidP="00FF56B7">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200 g/m</w:t>
      </w:r>
      <w:r>
        <w:rPr>
          <w:rFonts w:eastAsia="Arial" w:cs="Arial"/>
          <w:color w:val="000000"/>
          <w:sz w:val="20"/>
          <w:szCs w:val="20"/>
          <w:vertAlign w:val="superscript"/>
        </w:rPr>
        <w:t>2</w:t>
      </w:r>
      <w:r>
        <w:rPr>
          <w:rFonts w:eastAsia="Arial" w:cs="Arial"/>
          <w:color w:val="000000"/>
          <w:sz w:val="20"/>
          <w:szCs w:val="20"/>
        </w:rPr>
        <w:t xml:space="preserv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2000 g/m</w:t>
      </w:r>
      <w:r>
        <w:rPr>
          <w:rFonts w:eastAsia="Arial" w:cs="Arial"/>
          <w:color w:val="000000"/>
          <w:sz w:val="20"/>
          <w:szCs w:val="20"/>
          <w:vertAlign w:val="superscript"/>
        </w:rPr>
        <w:t>2</w:t>
      </w:r>
      <w:r>
        <w:rPr>
          <w:rFonts w:eastAsia="Arial" w:cs="Arial"/>
          <w:color w:val="000000"/>
          <w:sz w:val="20"/>
          <w:szCs w:val="20"/>
        </w:rPr>
        <w:t xml:space="preserv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papy min.3,4mm.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w</w:t>
      </w:r>
      <w:r>
        <w:rPr>
          <w:rFonts w:eastAsia="Arial" w:cs="Arial"/>
          <w:color w:val="000000"/>
          <w:sz w:val="20"/>
          <w:szCs w:val="20"/>
        </w:rPr>
        <w:t xml:space="preserve">ytrzymałość na rozciągnięcie nie mniej niż 600/400 N/50 (wzdłuż/poprzek) </w:t>
      </w:r>
    </w:p>
    <w:p w:rsidR="00FF56B7" w:rsidRPr="00FF56B7" w:rsidRDefault="00FF56B7" w:rsidP="00FF56B7">
      <w:pPr>
        <w:pStyle w:val="WW-Tekstpodstawowywciety2"/>
        <w:tabs>
          <w:tab w:val="left" w:pos="855"/>
        </w:tabs>
        <w:ind w:left="709"/>
        <w:jc w:val="both"/>
        <w:rPr>
          <w:rFonts w:eastAsia="Arial" w:cs="Arial"/>
          <w:color w:val="000000"/>
          <w:sz w:val="20"/>
          <w:szCs w:val="20"/>
        </w:rPr>
      </w:pPr>
    </w:p>
    <w:p w:rsidR="009538E1" w:rsidRDefault="009538E1" w:rsidP="009538E1">
      <w:pPr>
        <w:pStyle w:val="WW-Tekstpodstawowywciety2"/>
        <w:numPr>
          <w:ilvl w:val="0"/>
          <w:numId w:val="8"/>
        </w:numPr>
        <w:tabs>
          <w:tab w:val="left" w:pos="855"/>
        </w:tabs>
        <w:ind w:left="709" w:hanging="283"/>
        <w:jc w:val="both"/>
        <w:rPr>
          <w:rFonts w:eastAsia="Arial" w:cs="Arial"/>
          <w:color w:val="000000"/>
          <w:sz w:val="20"/>
          <w:szCs w:val="20"/>
        </w:rPr>
      </w:pPr>
      <w:r>
        <w:rPr>
          <w:rFonts w:eastAsia="Arial" w:cs="Arial"/>
          <w:b/>
          <w:bCs/>
          <w:color w:val="000000"/>
          <w:sz w:val="20"/>
          <w:szCs w:val="20"/>
        </w:rPr>
        <w:t>papa nawierzchniowa zgrzewalna, wierzchniego krycia, modyfikowana SBS</w:t>
      </w:r>
      <w:r>
        <w:rPr>
          <w:rFonts w:eastAsia="Arial" w:cs="Arial"/>
          <w:color w:val="000000"/>
          <w:sz w:val="20"/>
          <w:szCs w:val="20"/>
        </w:rPr>
        <w:t xml:space="preserve">, na osnowie z włókniny poliestrowej. Od wierzchniej strony papa pokryta jest gruboziarnistą posypką, zabezpieczony folią z tworzywa sztucznego. Spodnia strona papy pokryta jest folią z tworzywa sztucznego. </w:t>
      </w:r>
    </w:p>
    <w:p w:rsidR="009538E1" w:rsidRDefault="009538E1" w:rsidP="009538E1">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250 g/m</w:t>
      </w:r>
      <w:r>
        <w:rPr>
          <w:rFonts w:eastAsia="Arial" w:cs="Arial"/>
          <w:color w:val="000000"/>
          <w:sz w:val="20"/>
          <w:szCs w:val="20"/>
          <w:vertAlign w:val="superscript"/>
        </w:rPr>
        <w:t>2</w:t>
      </w:r>
      <w:r>
        <w:rPr>
          <w:rFonts w:eastAsia="Arial" w:cs="Arial"/>
          <w:color w:val="000000"/>
          <w:sz w:val="20"/>
          <w:szCs w:val="20"/>
        </w:rPr>
        <w:t xml:space="preserv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4000 g/m</w:t>
      </w:r>
      <w:r>
        <w:rPr>
          <w:rFonts w:eastAsia="Arial" w:cs="Arial"/>
          <w:color w:val="000000"/>
          <w:sz w:val="20"/>
          <w:szCs w:val="20"/>
          <w:vertAlign w:val="superscript"/>
        </w:rPr>
        <w:t>2</w:t>
      </w:r>
      <w:r>
        <w:rPr>
          <w:rFonts w:eastAsia="Arial" w:cs="Arial"/>
          <w:color w:val="000000"/>
          <w:sz w:val="20"/>
          <w:szCs w:val="20"/>
        </w:rPr>
        <w:t xml:space="preserv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maks. siła rozciąg. na pasku szer. 5 cm. wzdłuż / w poprzek, min 1000 / 800N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wydłużenie przy maks. sile rozciąg. wzdłuż / poprzek, min 40/40%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giętkość w obniżonych temperaturach – 25°C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4,7 ± 0,2mm </w:t>
      </w:r>
    </w:p>
    <w:p w:rsidR="009538E1" w:rsidRPr="009538E1" w:rsidRDefault="009538E1" w:rsidP="009538E1">
      <w:pPr>
        <w:rPr>
          <w:lang w:eastAsia="ar-SA"/>
        </w:rPr>
      </w:pPr>
    </w:p>
    <w:p w:rsidR="009538E1" w:rsidRDefault="0064617F" w:rsidP="00FF56B7">
      <w:pPr>
        <w:widowControl/>
        <w:numPr>
          <w:ilvl w:val="0"/>
          <w:numId w:val="6"/>
        </w:numPr>
        <w:tabs>
          <w:tab w:val="clear" w:pos="720"/>
          <w:tab w:val="num" w:pos="709"/>
        </w:tabs>
        <w:autoSpaceDE w:val="0"/>
        <w:ind w:left="709"/>
        <w:rPr>
          <w:rFonts w:eastAsia="Arial" w:cs="Arial"/>
          <w:b/>
          <w:bCs/>
          <w:kern w:val="0"/>
          <w:sz w:val="20"/>
          <w:szCs w:val="20"/>
          <w:lang w:eastAsia="ar-SA"/>
        </w:rPr>
      </w:pPr>
      <w:r>
        <w:rPr>
          <w:rFonts w:eastAsia="Arial" w:cs="Arial"/>
          <w:b/>
          <w:bCs/>
          <w:kern w:val="0"/>
          <w:sz w:val="20"/>
          <w:szCs w:val="20"/>
          <w:lang w:eastAsia="ar-SA"/>
        </w:rPr>
        <w:t>uszczelniacz dekarski</w:t>
      </w:r>
    </w:p>
    <w:p w:rsidR="008E6E1C" w:rsidRDefault="008E6E1C" w:rsidP="008E6E1C">
      <w:pPr>
        <w:widowControl/>
        <w:autoSpaceDE w:val="0"/>
        <w:ind w:left="567"/>
        <w:rPr>
          <w:rFonts w:eastAsia="Arial" w:cs="Arial"/>
          <w:bCs/>
          <w:kern w:val="0"/>
          <w:sz w:val="20"/>
          <w:szCs w:val="20"/>
          <w:lang w:eastAsia="ar-SA"/>
        </w:rPr>
      </w:pPr>
      <w:r>
        <w:rPr>
          <w:rFonts w:eastAsia="Arial" w:cs="Arial"/>
          <w:bCs/>
          <w:kern w:val="0"/>
          <w:sz w:val="20"/>
          <w:szCs w:val="20"/>
          <w:lang w:eastAsia="ar-SA"/>
        </w:rPr>
        <w:t>dane techniczne:</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konsystencja: półstała pasta</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gęstość: 1,15g/cm</w:t>
      </w:r>
      <w:r>
        <w:rPr>
          <w:rFonts w:eastAsia="Arial" w:cs="Arial"/>
          <w:bCs/>
          <w:kern w:val="0"/>
          <w:sz w:val="20"/>
          <w:szCs w:val="20"/>
          <w:vertAlign w:val="superscript"/>
          <w:lang w:eastAsia="ar-SA"/>
        </w:rPr>
        <w:t>3</w:t>
      </w:r>
      <w:r>
        <w:rPr>
          <w:rFonts w:eastAsia="Arial" w:cs="Arial"/>
          <w:bCs/>
          <w:kern w:val="0"/>
          <w:sz w:val="20"/>
          <w:szCs w:val="20"/>
          <w:lang w:eastAsia="ar-SA"/>
        </w:rPr>
        <w:t xml:space="preserve"> </w:t>
      </w:r>
      <w:r>
        <w:rPr>
          <w:rFonts w:eastAsia="Arial"/>
          <w:bCs/>
          <w:kern w:val="0"/>
          <w:sz w:val="20"/>
          <w:szCs w:val="20"/>
          <w:lang w:eastAsia="ar-SA"/>
        </w:rPr>
        <w:t>±</w:t>
      </w:r>
      <w:r>
        <w:rPr>
          <w:rFonts w:eastAsia="Arial" w:cs="Arial"/>
          <w:bCs/>
          <w:kern w:val="0"/>
          <w:sz w:val="20"/>
          <w:szCs w:val="20"/>
          <w:lang w:eastAsia="ar-SA"/>
        </w:rPr>
        <w:t xml:space="preserve"> 10%</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odporność termiczna: -50</w:t>
      </w:r>
      <w:r>
        <w:rPr>
          <w:rFonts w:eastAsia="Arial" w:cs="Arial"/>
          <w:bCs/>
          <w:kern w:val="0"/>
          <w:sz w:val="20"/>
          <w:szCs w:val="20"/>
          <w:vertAlign w:val="superscript"/>
          <w:lang w:eastAsia="ar-SA"/>
        </w:rPr>
        <w:t xml:space="preserve">o </w:t>
      </w:r>
      <w:r>
        <w:rPr>
          <w:rFonts w:eastAsia="Arial" w:cs="Arial"/>
          <w:bCs/>
          <w:kern w:val="0"/>
          <w:sz w:val="20"/>
          <w:szCs w:val="20"/>
          <w:lang w:eastAsia="ar-SA"/>
        </w:rPr>
        <w:t>– 90</w:t>
      </w:r>
      <w:r>
        <w:rPr>
          <w:rFonts w:eastAsia="Arial" w:cs="Arial"/>
          <w:bCs/>
          <w:kern w:val="0"/>
          <w:sz w:val="20"/>
          <w:szCs w:val="20"/>
          <w:vertAlign w:val="superscript"/>
          <w:lang w:eastAsia="ar-SA"/>
        </w:rPr>
        <w:t>o</w:t>
      </w:r>
      <w:r>
        <w:rPr>
          <w:rFonts w:eastAsia="Arial" w:cs="Arial"/>
          <w:bCs/>
          <w:kern w:val="0"/>
          <w:sz w:val="20"/>
          <w:szCs w:val="20"/>
          <w:lang w:eastAsia="ar-SA"/>
        </w:rPr>
        <w:t xml:space="preserve"> C</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temp. nakładania: +5</w:t>
      </w:r>
      <w:r>
        <w:rPr>
          <w:rFonts w:eastAsia="Arial" w:cs="Arial"/>
          <w:bCs/>
          <w:kern w:val="0"/>
          <w:sz w:val="20"/>
          <w:szCs w:val="20"/>
          <w:vertAlign w:val="superscript"/>
          <w:lang w:eastAsia="ar-SA"/>
        </w:rPr>
        <w:t>o</w:t>
      </w:r>
      <w:r>
        <w:rPr>
          <w:rFonts w:eastAsia="Arial" w:cs="Arial"/>
          <w:bCs/>
          <w:kern w:val="0"/>
          <w:sz w:val="20"/>
          <w:szCs w:val="20"/>
          <w:lang w:eastAsia="ar-SA"/>
        </w:rPr>
        <w:t xml:space="preserve"> - +35</w:t>
      </w:r>
      <w:r>
        <w:rPr>
          <w:rFonts w:eastAsia="Arial" w:cs="Arial"/>
          <w:bCs/>
          <w:kern w:val="0"/>
          <w:sz w:val="20"/>
          <w:szCs w:val="20"/>
          <w:vertAlign w:val="superscript"/>
          <w:lang w:eastAsia="ar-SA"/>
        </w:rPr>
        <w:t xml:space="preserve">o </w:t>
      </w:r>
      <w:r>
        <w:rPr>
          <w:rFonts w:eastAsia="Arial" w:cs="Arial"/>
          <w:bCs/>
          <w:kern w:val="0"/>
          <w:sz w:val="20"/>
          <w:szCs w:val="20"/>
          <w:lang w:eastAsia="ar-SA"/>
        </w:rPr>
        <w:t>C</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maksymalne wydłużenie względne przy zerwaniu: 300% DIN 53504</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ściekania: 3mm ISO 7390</w:t>
      </w:r>
    </w:p>
    <w:p w:rsidR="008A4145" w:rsidRDefault="008A4145" w:rsidP="008E6E1C">
      <w:pPr>
        <w:widowControl/>
        <w:autoSpaceDE w:val="0"/>
        <w:ind w:left="1134"/>
        <w:rPr>
          <w:rFonts w:eastAsia="Arial" w:cs="Arial"/>
          <w:bCs/>
          <w:kern w:val="0"/>
          <w:sz w:val="20"/>
          <w:szCs w:val="20"/>
          <w:lang w:eastAsia="ar-SA"/>
        </w:rPr>
      </w:pPr>
    </w:p>
    <w:p w:rsidR="00FF56B7" w:rsidRDefault="00FF56B7" w:rsidP="00FF56B7">
      <w:pPr>
        <w:widowControl/>
        <w:numPr>
          <w:ilvl w:val="0"/>
          <w:numId w:val="3"/>
        </w:numPr>
        <w:tabs>
          <w:tab w:val="num" w:pos="720"/>
          <w:tab w:val="left" w:pos="8341"/>
          <w:tab w:val="left" w:pos="8625"/>
        </w:tabs>
        <w:autoSpaceDE w:val="0"/>
        <w:ind w:left="709" w:hanging="283"/>
        <w:rPr>
          <w:rFonts w:eastAsia="Arial" w:cs="Arial"/>
          <w:b/>
          <w:bCs/>
          <w:sz w:val="20"/>
          <w:szCs w:val="20"/>
        </w:rPr>
      </w:pPr>
      <w:r>
        <w:rPr>
          <w:rFonts w:eastAsia="Arial" w:cs="Arial"/>
          <w:b/>
          <w:bCs/>
          <w:sz w:val="20"/>
          <w:szCs w:val="20"/>
        </w:rPr>
        <w:t>dachówka karpiówka</w:t>
      </w:r>
    </w:p>
    <w:p w:rsidR="00FF56B7" w:rsidRDefault="00FF56B7" w:rsidP="00FF56B7">
      <w:pPr>
        <w:tabs>
          <w:tab w:val="left" w:pos="8341"/>
          <w:tab w:val="left" w:pos="8625"/>
        </w:tabs>
        <w:autoSpaceDE w:val="0"/>
        <w:rPr>
          <w:sz w:val="20"/>
          <w:szCs w:val="20"/>
        </w:rPr>
      </w:pPr>
      <w:r>
        <w:rPr>
          <w:sz w:val="20"/>
          <w:szCs w:val="20"/>
        </w:rPr>
        <w:t>D</w:t>
      </w:r>
      <w:r w:rsidRPr="008A2632">
        <w:rPr>
          <w:sz w:val="20"/>
          <w:szCs w:val="20"/>
        </w:rPr>
        <w:t xml:space="preserve">achówki oraz uzupełniające dachowe wyroby ceramiczne, powinny spełniać wymagania określone w PN-EN 1304:2002 i PN-EN 1304:2002/Ap1:2004, </w:t>
      </w:r>
    </w:p>
    <w:p w:rsidR="00FF56B7" w:rsidRPr="004D4E79" w:rsidRDefault="00FF56B7" w:rsidP="00FF56B7">
      <w:pPr>
        <w:tabs>
          <w:tab w:val="left" w:pos="8341"/>
          <w:tab w:val="left" w:pos="8625"/>
        </w:tabs>
        <w:autoSpaceDE w:val="0"/>
        <w:rPr>
          <w:rFonts w:eastAsia="Arial" w:cs="Arial"/>
          <w:bCs/>
          <w:sz w:val="20"/>
          <w:szCs w:val="20"/>
          <w:u w:val="single"/>
        </w:rPr>
      </w:pPr>
      <w:r w:rsidRPr="004D4E79">
        <w:rPr>
          <w:sz w:val="20"/>
          <w:szCs w:val="20"/>
          <w:u w:val="single"/>
        </w:rPr>
        <w:t>D</w:t>
      </w:r>
      <w:r w:rsidRPr="004D4E79">
        <w:rPr>
          <w:rFonts w:eastAsia="Arial" w:cs="Arial"/>
          <w:bCs/>
          <w:sz w:val="20"/>
          <w:szCs w:val="20"/>
          <w:u w:val="single"/>
        </w:rPr>
        <w:t>ane techniczne:</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zapotrzebowanie: 34-38szt/m</w:t>
      </w:r>
      <w:r>
        <w:rPr>
          <w:rFonts w:eastAsia="Arial" w:cs="Arial"/>
          <w:bCs/>
          <w:sz w:val="20"/>
          <w:szCs w:val="20"/>
          <w:vertAlign w:val="superscript"/>
        </w:rPr>
        <w:t>2</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długość: 38cm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średnia szerokość: 18cm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grubość: 14mm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waga sztuki: 1,85kg</w:t>
      </w:r>
    </w:p>
    <w:p w:rsidR="00FF56B7" w:rsidRPr="00FF56B7" w:rsidRDefault="00FF56B7" w:rsidP="00FF56B7">
      <w:pPr>
        <w:pStyle w:val="Akapitzlist"/>
        <w:widowControl/>
        <w:tabs>
          <w:tab w:val="left" w:pos="855"/>
        </w:tabs>
        <w:autoSpaceDE w:val="0"/>
        <w:jc w:val="both"/>
        <w:rPr>
          <w:rFonts w:cs="Tahoma"/>
          <w:kern w:val="0"/>
          <w:lang w:eastAsia="ar-SA"/>
        </w:rPr>
      </w:pPr>
    </w:p>
    <w:p w:rsidR="005D763F" w:rsidRPr="00412DFE" w:rsidRDefault="005D763F" w:rsidP="005D763F">
      <w:pPr>
        <w:widowControl/>
        <w:numPr>
          <w:ilvl w:val="0"/>
          <w:numId w:val="8"/>
        </w:numPr>
        <w:tabs>
          <w:tab w:val="left" w:pos="855"/>
        </w:tabs>
        <w:autoSpaceDE w:val="0"/>
        <w:ind w:left="0" w:firstLine="360"/>
        <w:jc w:val="both"/>
        <w:rPr>
          <w:rFonts w:cs="Tahoma"/>
          <w:kern w:val="0"/>
          <w:lang w:eastAsia="ar-SA"/>
        </w:rPr>
      </w:pPr>
      <w:r w:rsidRPr="00412DFE">
        <w:rPr>
          <w:rFonts w:eastAsia="Arial" w:cs="Arial"/>
          <w:b/>
          <w:bCs/>
          <w:color w:val="000000"/>
          <w:kern w:val="0"/>
          <w:sz w:val="20"/>
          <w:szCs w:val="20"/>
          <w:lang w:eastAsia="ar-SA"/>
        </w:rPr>
        <w:t>gonty bitumiczne</w:t>
      </w:r>
      <w:r w:rsidRPr="00412DFE">
        <w:rPr>
          <w:rFonts w:eastAsia="Arial" w:cs="Arial"/>
          <w:color w:val="000000"/>
          <w:kern w:val="0"/>
          <w:sz w:val="20"/>
          <w:szCs w:val="20"/>
          <w:lang w:eastAsia="ar-SA"/>
        </w:rPr>
        <w:t xml:space="preserve"> </w:t>
      </w:r>
    </w:p>
    <w:p w:rsidR="005D763F" w:rsidRPr="00412DFE" w:rsidRDefault="005D763F" w:rsidP="005D763F">
      <w:pPr>
        <w:widowControl/>
        <w:autoSpaceDE w:val="0"/>
        <w:jc w:val="both"/>
        <w:rPr>
          <w:rFonts w:eastAsia="Arial" w:cs="Arial"/>
          <w:color w:val="000000"/>
          <w:sz w:val="20"/>
          <w:szCs w:val="20"/>
          <w:lang w:eastAsia="ar-SA"/>
        </w:rPr>
      </w:pPr>
      <w:r w:rsidRPr="00412DFE">
        <w:rPr>
          <w:rFonts w:eastAsia="Arial" w:cs="Arial"/>
          <w:color w:val="000000"/>
          <w:sz w:val="20"/>
          <w:szCs w:val="20"/>
          <w:lang w:eastAsia="ar-SA"/>
        </w:rPr>
        <w:t xml:space="preserve"> wg PN - EN 544:2006, mocowany mechanicznie na jednej warstwie papy układanej na podłożu drewnianym (deskowanie pełne dachu). </w:t>
      </w:r>
    </w:p>
    <w:p w:rsidR="005D763F" w:rsidRPr="00412DFE" w:rsidRDefault="005D763F" w:rsidP="005D763F">
      <w:pPr>
        <w:widowControl/>
        <w:autoSpaceDE w:val="0"/>
        <w:rPr>
          <w:rFonts w:eastAsia="Arial" w:cs="Arial"/>
          <w:color w:val="000000"/>
          <w:kern w:val="0"/>
          <w:sz w:val="20"/>
          <w:szCs w:val="20"/>
          <w:lang w:eastAsia="ar-SA"/>
        </w:rPr>
      </w:pPr>
      <w:r w:rsidRPr="00412DFE">
        <w:rPr>
          <w:rFonts w:eastAsia="Arial" w:cs="Arial"/>
          <w:color w:val="000000"/>
          <w:kern w:val="0"/>
          <w:sz w:val="20"/>
          <w:szCs w:val="20"/>
          <w:lang w:eastAsia="ar-SA"/>
        </w:rPr>
        <w:t>Wymagania podstawowe:</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grubość: 3mm</w:t>
      </w:r>
    </w:p>
    <w:p w:rsidR="005D763F" w:rsidRPr="00412DFE" w:rsidRDefault="005D763F" w:rsidP="005D763F">
      <w:pPr>
        <w:widowControl/>
        <w:autoSpaceDE w:val="0"/>
        <w:rPr>
          <w:rFonts w:eastAsia="Times New Roman"/>
          <w:kern w:val="0"/>
          <w:sz w:val="20"/>
          <w:szCs w:val="20"/>
          <w:vertAlign w:val="superscript"/>
          <w:lang w:eastAsia="ar-SA"/>
        </w:rPr>
      </w:pPr>
      <w:r w:rsidRPr="00412DFE">
        <w:rPr>
          <w:rFonts w:eastAsia="Times New Roman"/>
          <w:kern w:val="0"/>
          <w:sz w:val="20"/>
          <w:szCs w:val="20"/>
          <w:lang w:eastAsia="ar-SA"/>
        </w:rPr>
        <w:t xml:space="preserve"> - całkowita ilość masy asfaltowej min 1300g/m</w:t>
      </w:r>
      <w:r w:rsidRPr="00412DFE">
        <w:rPr>
          <w:rFonts w:eastAsia="Times New Roman"/>
          <w:kern w:val="0"/>
          <w:sz w:val="20"/>
          <w:szCs w:val="20"/>
          <w:vertAlign w:val="superscript"/>
          <w:lang w:eastAsia="ar-SA"/>
        </w:rPr>
        <w:t>2</w:t>
      </w:r>
    </w:p>
    <w:p w:rsidR="005D763F" w:rsidRPr="00412DFE" w:rsidRDefault="005D763F" w:rsidP="005D763F">
      <w:pPr>
        <w:widowControl/>
        <w:autoSpaceDE w:val="0"/>
        <w:rPr>
          <w:rFonts w:eastAsia="Times New Roman"/>
          <w:kern w:val="0"/>
          <w:sz w:val="20"/>
          <w:szCs w:val="20"/>
          <w:vertAlign w:val="superscript"/>
          <w:lang w:eastAsia="ar-SA"/>
        </w:rPr>
      </w:pPr>
      <w:r w:rsidRPr="00412DFE">
        <w:rPr>
          <w:rFonts w:eastAsia="Times New Roman"/>
          <w:kern w:val="0"/>
          <w:sz w:val="20"/>
          <w:szCs w:val="20"/>
          <w:lang w:eastAsia="ar-SA"/>
        </w:rPr>
        <w:t xml:space="preserve"> - gramatura osnowy min 100g/m</w:t>
      </w:r>
      <w:r w:rsidRPr="00412DFE">
        <w:rPr>
          <w:rFonts w:eastAsia="Times New Roman"/>
          <w:kern w:val="0"/>
          <w:sz w:val="20"/>
          <w:szCs w:val="20"/>
          <w:vertAlign w:val="superscript"/>
          <w:lang w:eastAsia="ar-SA"/>
        </w:rPr>
        <w:t>2</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siła zrywająca wzdłuż min 600N/50mm</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spływność warstwy powierzchni górnej w 80</w:t>
      </w:r>
      <w:r w:rsidRPr="00412DFE">
        <w:rPr>
          <w:rFonts w:eastAsia="Times New Roman"/>
          <w:kern w:val="0"/>
          <w:sz w:val="20"/>
          <w:szCs w:val="20"/>
          <w:vertAlign w:val="superscript"/>
          <w:lang w:eastAsia="ar-SA"/>
        </w:rPr>
        <w:t>o</w:t>
      </w:r>
      <w:r w:rsidRPr="00412DFE">
        <w:rPr>
          <w:rFonts w:eastAsia="Times New Roman"/>
          <w:kern w:val="0"/>
          <w:sz w:val="20"/>
          <w:szCs w:val="20"/>
          <w:lang w:eastAsia="ar-SA"/>
        </w:rPr>
        <w:t>C poniżej 2mm</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przyczepność strata poniżej 1,2g</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wytrzymałość na rozdzieranie przez gwóźdź min100N</w:t>
      </w:r>
    </w:p>
    <w:p w:rsidR="005D763F" w:rsidRPr="00412DFE" w:rsidRDefault="005D763F" w:rsidP="005D763F">
      <w:pPr>
        <w:widowControl/>
        <w:autoSpaceDE w:val="0"/>
        <w:rPr>
          <w:rFonts w:eastAsia="Arial" w:cs="Arial"/>
          <w:sz w:val="20"/>
          <w:szCs w:val="20"/>
          <w:lang w:eastAsia="ar-SA"/>
        </w:rPr>
      </w:pPr>
      <w:r w:rsidRPr="00412DFE">
        <w:rPr>
          <w:rFonts w:eastAsia="Arial" w:cs="Arial"/>
          <w:sz w:val="20"/>
          <w:szCs w:val="20"/>
          <w:lang w:eastAsia="ar-SA"/>
        </w:rPr>
        <w:t>- nasiąkliwość poniżej 1%</w:t>
      </w:r>
    </w:p>
    <w:p w:rsidR="00E369E6" w:rsidRDefault="005D763F" w:rsidP="00E369E6">
      <w:pPr>
        <w:keepNext/>
        <w:widowControl/>
        <w:overflowPunct w:val="0"/>
        <w:autoSpaceDE w:val="0"/>
        <w:spacing w:before="120" w:after="120"/>
        <w:ind w:left="30"/>
        <w:jc w:val="both"/>
        <w:rPr>
          <w:rFonts w:eastAsia="Times New Roman"/>
          <w:sz w:val="20"/>
          <w:szCs w:val="20"/>
          <w:lang w:eastAsia="ar-SA"/>
        </w:rPr>
      </w:pPr>
      <w:r w:rsidRPr="00412DFE">
        <w:rPr>
          <w:rFonts w:eastAsia="Times New Roman"/>
          <w:sz w:val="20"/>
          <w:szCs w:val="20"/>
          <w:lang w:eastAsia="ar-SA"/>
        </w:rPr>
        <w:t>Gont bitumiczny należy składować w opakowaniach transportowych w miejscach zacienionych i nie narażonych na uszkodzenia mechaniczne.</w:t>
      </w:r>
    </w:p>
    <w:p w:rsidR="00E369E6" w:rsidRDefault="00E369E6" w:rsidP="00E369E6">
      <w:pPr>
        <w:widowControl/>
        <w:numPr>
          <w:ilvl w:val="0"/>
          <w:numId w:val="6"/>
        </w:numPr>
        <w:autoSpaceDE w:val="0"/>
        <w:rPr>
          <w:rFonts w:eastAsia="Arial" w:cs="Arial"/>
          <w:b/>
          <w:bCs/>
          <w:sz w:val="20"/>
          <w:szCs w:val="20"/>
        </w:rPr>
      </w:pPr>
      <w:r>
        <w:rPr>
          <w:rFonts w:eastAsia="Arial" w:cs="Arial"/>
          <w:b/>
          <w:bCs/>
          <w:sz w:val="20"/>
          <w:szCs w:val="20"/>
        </w:rPr>
        <w:t xml:space="preserve">styropapa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 xml:space="preserve">Termoizolacyjna płyta warstwowa  - rdzeń styropianowy EPS-100 oklejony jednostronnie podkładową papą asfaltową na welonie szklanym,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 xml:space="preserve">Współczynnik przewodzenia ciepła: 0,035W/mK;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wytrzymałość okładziny papowej na odrywanie: 0,1 Mpa.</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Styropian zastoso</w:t>
      </w:r>
      <w:r>
        <w:rPr>
          <w:rFonts w:ascii="Times New Roman" w:hAnsi="Times New Roman"/>
          <w:color w:val="auto"/>
          <w:sz w:val="20"/>
          <w:szCs w:val="20"/>
        </w:rPr>
        <w:t xml:space="preserve">wany w płytach odporny jest na </w:t>
      </w:r>
      <w:r w:rsidRPr="006D3C3D">
        <w:rPr>
          <w:rFonts w:ascii="Times New Roman" w:hAnsi="Times New Roman"/>
          <w:color w:val="auto"/>
          <w:sz w:val="20"/>
          <w:szCs w:val="20"/>
        </w:rPr>
        <w:t xml:space="preserve">długotrwałe działanie temperatury +85st.C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ab/>
      </w:r>
      <w:r>
        <w:rPr>
          <w:rFonts w:ascii="Times New Roman" w:hAnsi="Times New Roman"/>
          <w:color w:val="auto"/>
          <w:sz w:val="20"/>
          <w:szCs w:val="20"/>
        </w:rPr>
        <w:tab/>
      </w:r>
      <w:r>
        <w:rPr>
          <w:rFonts w:ascii="Times New Roman" w:hAnsi="Times New Roman"/>
          <w:color w:val="auto"/>
          <w:sz w:val="20"/>
          <w:szCs w:val="20"/>
        </w:rPr>
        <w:tab/>
      </w:r>
      <w:r>
        <w:rPr>
          <w:rFonts w:ascii="Times New Roman" w:hAnsi="Times New Roman"/>
          <w:color w:val="auto"/>
          <w:sz w:val="20"/>
          <w:szCs w:val="20"/>
        </w:rPr>
        <w:tab/>
        <w:t xml:space="preserve">                        </w:t>
      </w:r>
      <w:r w:rsidRPr="006D3C3D">
        <w:rPr>
          <w:rFonts w:ascii="Times New Roman" w:hAnsi="Times New Roman"/>
          <w:color w:val="auto"/>
          <w:sz w:val="20"/>
          <w:szCs w:val="20"/>
        </w:rPr>
        <w:t>krótkotrwałe +110 st.C.</w:t>
      </w:r>
    </w:p>
    <w:p w:rsidR="00E369E6"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Płyty grubości do 200 mm zostały sklasyfikowane w klasie odporności dachu na ogień zewnętrzny jako nie rozprzestrzeniające ognia na podłożu palnym lub niepalnym</w:t>
      </w:r>
    </w:p>
    <w:p w:rsidR="00E369E6" w:rsidRPr="00E369E6" w:rsidRDefault="00E369E6" w:rsidP="00E369E6">
      <w:pPr>
        <w:pStyle w:val="Default"/>
        <w:rPr>
          <w:rFonts w:ascii="Times New Roman" w:hAnsi="Times New Roman"/>
          <w:color w:val="auto"/>
          <w:sz w:val="20"/>
          <w:szCs w:val="20"/>
        </w:rPr>
      </w:pPr>
    </w:p>
    <w:p w:rsidR="00E369E6" w:rsidRPr="00E369E6" w:rsidRDefault="00E369E6" w:rsidP="00E369E6">
      <w:pPr>
        <w:widowControl/>
        <w:numPr>
          <w:ilvl w:val="0"/>
          <w:numId w:val="3"/>
        </w:numPr>
        <w:tabs>
          <w:tab w:val="num" w:pos="720"/>
          <w:tab w:val="left" w:pos="8341"/>
          <w:tab w:val="left" w:pos="8625"/>
        </w:tabs>
        <w:autoSpaceDE w:val="0"/>
        <w:ind w:left="535"/>
        <w:rPr>
          <w:rFonts w:eastAsia="Arial" w:cs="Arial"/>
          <w:b/>
          <w:bCs/>
          <w:kern w:val="0"/>
          <w:sz w:val="20"/>
          <w:szCs w:val="20"/>
          <w:lang w:eastAsia="ar-SA"/>
        </w:rPr>
      </w:pPr>
      <w:r w:rsidRPr="00E369E6">
        <w:rPr>
          <w:rFonts w:eastAsia="Arial" w:cs="Arial"/>
          <w:b/>
          <w:bCs/>
          <w:kern w:val="0"/>
          <w:sz w:val="20"/>
          <w:szCs w:val="20"/>
          <w:lang w:eastAsia="ar-SA"/>
        </w:rPr>
        <w:t>drewno</w:t>
      </w:r>
    </w:p>
    <w:p w:rsidR="00E369E6" w:rsidRPr="00E369E6" w:rsidRDefault="00E369E6" w:rsidP="00E369E6">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Do konstrukcji drewnianych stosuje sie drewno iglaste zabezpieczone przed szkodnikami biologicznymi i ogniem.</w:t>
      </w:r>
    </w:p>
    <w:p w:rsidR="00E369E6" w:rsidRPr="00E369E6" w:rsidRDefault="00E369E6" w:rsidP="00E369E6">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Preparaty do nasycania drewna należy stosować zgodnie z instrukcja ITB – Instrukcja techniczna w sprawie powierzchniowego zabezpieczenia drewna budowlanego przed szkodnikami biologicznymi i ogniem.</w:t>
      </w:r>
    </w:p>
    <w:p w:rsidR="005D763F" w:rsidRDefault="005D763F" w:rsidP="005D763F">
      <w:pPr>
        <w:widowControl/>
        <w:autoSpaceDE w:val="0"/>
        <w:ind w:left="567"/>
        <w:rPr>
          <w:rFonts w:eastAsia="Arial" w:cs="Arial"/>
          <w:b/>
          <w:bCs/>
          <w:kern w:val="0"/>
          <w:sz w:val="20"/>
          <w:szCs w:val="20"/>
          <w:lang w:eastAsia="ar-SA"/>
        </w:rPr>
      </w:pPr>
    </w:p>
    <w:p w:rsidR="008A4145" w:rsidRPr="008A4145" w:rsidRDefault="008A4145" w:rsidP="008A4145">
      <w:pPr>
        <w:widowControl/>
        <w:numPr>
          <w:ilvl w:val="0"/>
          <w:numId w:val="6"/>
        </w:numPr>
        <w:tabs>
          <w:tab w:val="clear" w:pos="720"/>
          <w:tab w:val="num" w:pos="567"/>
        </w:tabs>
        <w:autoSpaceDE w:val="0"/>
        <w:ind w:left="567"/>
        <w:rPr>
          <w:rFonts w:eastAsia="Arial" w:cs="Arial"/>
          <w:b/>
          <w:bCs/>
          <w:kern w:val="0"/>
          <w:sz w:val="20"/>
          <w:szCs w:val="20"/>
          <w:lang w:eastAsia="ar-SA"/>
        </w:rPr>
      </w:pPr>
      <w:r w:rsidRPr="008A4145">
        <w:rPr>
          <w:rFonts w:eastAsia="Arial" w:cs="Arial"/>
          <w:b/>
          <w:bCs/>
          <w:kern w:val="0"/>
          <w:sz w:val="20"/>
          <w:szCs w:val="20"/>
          <w:lang w:eastAsia="ar-SA"/>
        </w:rPr>
        <w:t>blacha do obróbek blacharskich</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 blacha stalowa ocynkowana płaska </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Blacha powinna odpowiadać normom PN-61/B-10245 i PN-73/H-92122. Grubość blachy 0,5mm do 0,55mm, obustronnie ocynkowane metodą ogniową – równą warstwą cynku (275g/m2) oraz pokryta warstwą pasywacyjną mającą działanie antykorozyjne i zabezpieczające.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Występuje w arkuszach o wym. 1000x2000mm lub 1250x2000mm.</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Wszystkie materiały do obróbek blacharskich powinny być przechowywane i magazynowane zgodnie z instrukcją producenta oraz według odpowiednich norm wyrobu.</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numPr>
          <w:ilvl w:val="0"/>
          <w:numId w:val="24"/>
        </w:numPr>
        <w:autoSpaceDE w:val="0"/>
        <w:ind w:left="567"/>
        <w:contextualSpacing/>
        <w:jc w:val="both"/>
        <w:rPr>
          <w:rFonts w:eastAsia="Times New Roman"/>
          <w:b/>
          <w:kern w:val="0"/>
          <w:sz w:val="20"/>
          <w:szCs w:val="20"/>
          <w:lang w:eastAsia="ar-SA"/>
        </w:rPr>
      </w:pPr>
      <w:r w:rsidRPr="008A4145">
        <w:rPr>
          <w:rFonts w:eastAsia="Times New Roman"/>
          <w:b/>
          <w:kern w:val="0"/>
          <w:sz w:val="20"/>
          <w:szCs w:val="20"/>
          <w:lang w:eastAsia="ar-SA"/>
        </w:rPr>
        <w:t>łączniki</w:t>
      </w:r>
    </w:p>
    <w:p w:rsidR="008A4145" w:rsidRDefault="008A4145" w:rsidP="008A4145">
      <w:pPr>
        <w:widowControl/>
        <w:autoSpaceDE w:val="0"/>
        <w:jc w:val="both"/>
        <w:rPr>
          <w:rFonts w:eastAsia="Times New Roman"/>
          <w:kern w:val="0"/>
          <w:sz w:val="20"/>
          <w:szCs w:val="20"/>
          <w:lang w:eastAsia="ar-SA"/>
        </w:rPr>
      </w:pPr>
      <w:r w:rsidRPr="008A4145">
        <w:rPr>
          <w:rFonts w:eastAsia="Times New Roman"/>
          <w:kern w:val="0"/>
          <w:sz w:val="20"/>
          <w:szCs w:val="20"/>
          <w:lang w:eastAsia="ar-SA"/>
        </w:rPr>
        <w:t>Do mocowania obróbek blaszanych stosować wkręty ocynkowane powlekane wg wskazań producenta materiałów pokryciowych.</w:t>
      </w:r>
    </w:p>
    <w:p w:rsidR="00FF56B7" w:rsidRDefault="00FF56B7" w:rsidP="008A4145">
      <w:pPr>
        <w:widowControl/>
        <w:autoSpaceDE w:val="0"/>
        <w:jc w:val="both"/>
        <w:rPr>
          <w:rFonts w:eastAsia="Times New Roman"/>
          <w:kern w:val="0"/>
          <w:sz w:val="20"/>
          <w:szCs w:val="20"/>
          <w:lang w:eastAsia="ar-SA"/>
        </w:rPr>
      </w:pPr>
    </w:p>
    <w:p w:rsidR="00FF56B7" w:rsidRPr="005C405D" w:rsidRDefault="00FF56B7" w:rsidP="00FF56B7">
      <w:pPr>
        <w:pStyle w:val="Default"/>
        <w:widowControl/>
        <w:numPr>
          <w:ilvl w:val="0"/>
          <w:numId w:val="24"/>
        </w:numPr>
        <w:ind w:left="567"/>
        <w:jc w:val="both"/>
        <w:rPr>
          <w:rFonts w:ascii="Times New Roman" w:hAnsi="Times New Roman"/>
          <w:sz w:val="20"/>
          <w:szCs w:val="20"/>
        </w:rPr>
      </w:pPr>
      <w:r>
        <w:rPr>
          <w:rFonts w:ascii="Times New Roman" w:hAnsi="Times New Roman"/>
          <w:b/>
          <w:bCs/>
          <w:sz w:val="20"/>
          <w:szCs w:val="20"/>
        </w:rPr>
        <w:t>d</w:t>
      </w:r>
      <w:r w:rsidRPr="005C405D">
        <w:rPr>
          <w:rFonts w:ascii="Times New Roman" w:hAnsi="Times New Roman"/>
          <w:b/>
          <w:bCs/>
          <w:sz w:val="20"/>
          <w:szCs w:val="20"/>
        </w:rPr>
        <w:t>rabinki śniegowe</w:t>
      </w:r>
    </w:p>
    <w:p w:rsidR="00FF56B7" w:rsidRDefault="00FF56B7" w:rsidP="00702FEA">
      <w:pPr>
        <w:pStyle w:val="Default"/>
        <w:jc w:val="both"/>
        <w:rPr>
          <w:rFonts w:ascii="Times New Roman" w:hAnsi="Times New Roman"/>
          <w:sz w:val="20"/>
          <w:szCs w:val="20"/>
        </w:rPr>
      </w:pPr>
      <w:r w:rsidRPr="005C405D">
        <w:rPr>
          <w:rFonts w:ascii="Times New Roman" w:hAnsi="Times New Roman"/>
          <w:sz w:val="20"/>
          <w:szCs w:val="20"/>
        </w:rPr>
        <w:t>Drabi</w:t>
      </w:r>
      <w:r>
        <w:rPr>
          <w:rFonts w:ascii="Times New Roman" w:hAnsi="Times New Roman"/>
          <w:sz w:val="20"/>
          <w:szCs w:val="20"/>
        </w:rPr>
        <w:t xml:space="preserve">nki śniegowe </w:t>
      </w:r>
      <w:r w:rsidRPr="005C405D">
        <w:rPr>
          <w:rFonts w:ascii="Times New Roman" w:hAnsi="Times New Roman"/>
          <w:sz w:val="20"/>
          <w:szCs w:val="20"/>
        </w:rPr>
        <w:t>zabezpieczone a</w:t>
      </w:r>
      <w:r>
        <w:rPr>
          <w:rFonts w:ascii="Times New Roman" w:hAnsi="Times New Roman"/>
          <w:sz w:val="20"/>
          <w:szCs w:val="20"/>
        </w:rPr>
        <w:t>ntykorozyjnie</w:t>
      </w:r>
      <w:r w:rsidR="00702FEA">
        <w:rPr>
          <w:rFonts w:ascii="Times New Roman" w:hAnsi="Times New Roman"/>
          <w:sz w:val="20"/>
          <w:szCs w:val="20"/>
        </w:rPr>
        <w:t xml:space="preserve"> (kolor do uzgodnienia z Zamawiającym); do montażu</w:t>
      </w:r>
      <w:r w:rsidRPr="005C405D">
        <w:rPr>
          <w:rFonts w:ascii="Times New Roman" w:hAnsi="Times New Roman"/>
          <w:sz w:val="20"/>
          <w:szCs w:val="20"/>
        </w:rPr>
        <w:t xml:space="preserve"> należy zastosować mocowania przewidziane w określonym systemie</w:t>
      </w:r>
      <w:r w:rsidRPr="00706B5D">
        <w:rPr>
          <w:rFonts w:ascii="Times New Roman" w:hAnsi="Times New Roman"/>
          <w:sz w:val="20"/>
          <w:szCs w:val="20"/>
        </w:rPr>
        <w:t>.</w:t>
      </w:r>
    </w:p>
    <w:p w:rsidR="00F82C95" w:rsidRDefault="00F82C95" w:rsidP="00FF56B7">
      <w:pPr>
        <w:pStyle w:val="Default"/>
        <w:ind w:left="142"/>
        <w:jc w:val="both"/>
        <w:rPr>
          <w:rFonts w:ascii="Times New Roman" w:hAnsi="Times New Roman"/>
          <w:sz w:val="20"/>
          <w:szCs w:val="20"/>
        </w:rPr>
      </w:pPr>
    </w:p>
    <w:p w:rsidR="00702FEA" w:rsidRPr="00702FEA" w:rsidRDefault="00702FEA" w:rsidP="00702FEA">
      <w:pPr>
        <w:pStyle w:val="Default"/>
        <w:numPr>
          <w:ilvl w:val="0"/>
          <w:numId w:val="8"/>
        </w:numPr>
        <w:tabs>
          <w:tab w:val="clear" w:pos="720"/>
          <w:tab w:val="num" w:pos="567"/>
        </w:tabs>
        <w:ind w:left="567"/>
        <w:jc w:val="both"/>
        <w:rPr>
          <w:rFonts w:ascii="Times New Roman" w:hAnsi="Times New Roman"/>
          <w:b/>
          <w:sz w:val="20"/>
          <w:szCs w:val="20"/>
        </w:rPr>
      </w:pPr>
      <w:r>
        <w:rPr>
          <w:rFonts w:ascii="Times New Roman" w:hAnsi="Times New Roman"/>
          <w:b/>
          <w:sz w:val="20"/>
          <w:szCs w:val="20"/>
        </w:rPr>
        <w:t>ł</w:t>
      </w:r>
      <w:r w:rsidRPr="00702FEA">
        <w:rPr>
          <w:rFonts w:ascii="Times New Roman" w:hAnsi="Times New Roman"/>
          <w:b/>
          <w:sz w:val="20"/>
          <w:szCs w:val="20"/>
        </w:rPr>
        <w:t>awy kominiarskie</w:t>
      </w:r>
    </w:p>
    <w:p w:rsidR="00702FEA" w:rsidRDefault="00702FEA" w:rsidP="00702FEA">
      <w:pPr>
        <w:pStyle w:val="Default"/>
        <w:jc w:val="both"/>
        <w:rPr>
          <w:rFonts w:ascii="Times New Roman" w:hAnsi="Times New Roman"/>
          <w:sz w:val="20"/>
          <w:szCs w:val="20"/>
        </w:rPr>
      </w:pPr>
      <w:r w:rsidRPr="00702FEA">
        <w:rPr>
          <w:rFonts w:ascii="Times New Roman" w:hAnsi="Times New Roman"/>
          <w:sz w:val="20"/>
          <w:szCs w:val="20"/>
        </w:rPr>
        <w:t xml:space="preserve"> Ławy  kominiarskie</w:t>
      </w:r>
      <w:r>
        <w:rPr>
          <w:rFonts w:ascii="Times New Roman" w:hAnsi="Times New Roman"/>
          <w:sz w:val="20"/>
          <w:szCs w:val="20"/>
        </w:rPr>
        <w:t xml:space="preserve"> aż</w:t>
      </w:r>
      <w:r w:rsidRPr="00702FEA">
        <w:rPr>
          <w:rFonts w:ascii="Times New Roman" w:hAnsi="Times New Roman"/>
          <w:sz w:val="20"/>
          <w:szCs w:val="20"/>
        </w:rPr>
        <w:t>urowe,  szer.25cm  z  blachy  stalowej  gr.2mm  cynkowanej  ogniowo  z antypoślizgowymi  przetłoczeniami,  m</w:t>
      </w:r>
      <w:r>
        <w:rPr>
          <w:rFonts w:ascii="Times New Roman" w:hAnsi="Times New Roman"/>
          <w:sz w:val="20"/>
          <w:szCs w:val="20"/>
        </w:rPr>
        <w:t>alowanej (kolor do uzgodnieni z Zamawiającym);  do  montaż</w:t>
      </w:r>
      <w:r w:rsidRPr="00702FEA">
        <w:rPr>
          <w:rFonts w:ascii="Times New Roman" w:hAnsi="Times New Roman"/>
          <w:sz w:val="20"/>
          <w:szCs w:val="20"/>
        </w:rPr>
        <w:t>u  stosować</w:t>
      </w:r>
      <w:r>
        <w:rPr>
          <w:rFonts w:ascii="Times New Roman" w:hAnsi="Times New Roman"/>
          <w:sz w:val="20"/>
          <w:szCs w:val="20"/>
        </w:rPr>
        <w:t xml:space="preserve"> </w:t>
      </w:r>
      <w:r w:rsidRPr="00702FEA">
        <w:rPr>
          <w:rFonts w:ascii="Times New Roman" w:hAnsi="Times New Roman"/>
          <w:sz w:val="20"/>
          <w:szCs w:val="20"/>
        </w:rPr>
        <w:t>elementy z jednego systemu</w:t>
      </w:r>
      <w:r>
        <w:rPr>
          <w:rFonts w:ascii="Times New Roman" w:hAnsi="Times New Roman"/>
          <w:sz w:val="20"/>
          <w:szCs w:val="20"/>
        </w:rPr>
        <w:t>.</w:t>
      </w:r>
    </w:p>
    <w:p w:rsidR="008A4145" w:rsidRDefault="008A4145" w:rsidP="008A4145">
      <w:pPr>
        <w:widowControl/>
        <w:autoSpaceDE w:val="0"/>
        <w:rPr>
          <w:rFonts w:eastAsia="Times New Roman"/>
          <w:kern w:val="0"/>
          <w:sz w:val="20"/>
          <w:szCs w:val="20"/>
          <w:lang w:eastAsia="ar-SA"/>
        </w:rPr>
      </w:pPr>
    </w:p>
    <w:p w:rsidR="005D763F" w:rsidRPr="005D763F" w:rsidRDefault="005D763F" w:rsidP="005D763F">
      <w:pPr>
        <w:widowControl/>
        <w:numPr>
          <w:ilvl w:val="0"/>
          <w:numId w:val="3"/>
        </w:numPr>
        <w:tabs>
          <w:tab w:val="num" w:pos="720"/>
        </w:tabs>
        <w:autoSpaceDE w:val="0"/>
        <w:ind w:left="548"/>
        <w:rPr>
          <w:rFonts w:eastAsia="Arial" w:cs="Arial"/>
          <w:b/>
          <w:bCs/>
          <w:kern w:val="0"/>
          <w:sz w:val="20"/>
          <w:szCs w:val="20"/>
          <w:lang w:eastAsia="ar-SA"/>
        </w:rPr>
      </w:pPr>
      <w:r w:rsidRPr="005D763F">
        <w:rPr>
          <w:rFonts w:eastAsia="Arial" w:cs="Arial"/>
          <w:b/>
          <w:bCs/>
          <w:kern w:val="0"/>
          <w:sz w:val="20"/>
          <w:szCs w:val="20"/>
          <w:lang w:eastAsia="ar-SA"/>
        </w:rPr>
        <w:t>cegła budowlana</w:t>
      </w:r>
    </w:p>
    <w:p w:rsidR="005D763F" w:rsidRPr="005D763F" w:rsidRDefault="005D763F" w:rsidP="005D763F">
      <w:pPr>
        <w:widowControl/>
        <w:autoSpaceDE w:val="0"/>
        <w:ind w:left="13"/>
        <w:rPr>
          <w:rFonts w:eastAsia="TimesNewRomanPSMT"/>
          <w:color w:val="000000"/>
          <w:kern w:val="0"/>
          <w:sz w:val="20"/>
          <w:szCs w:val="20"/>
          <w:lang w:eastAsia="ar-SA"/>
        </w:rPr>
      </w:pPr>
      <w:r w:rsidRPr="005D763F">
        <w:rPr>
          <w:rFonts w:eastAsia="TimesNewRomanPSMT"/>
          <w:color w:val="000000"/>
          <w:kern w:val="0"/>
          <w:sz w:val="20"/>
          <w:szCs w:val="20"/>
          <w:lang w:eastAsia="ar-SA"/>
        </w:rPr>
        <w:t>Cegła budowlana pełna klasy 15 wg PN-B-12050:1996</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wymiary l = 250 mm, s = 120 mm, h = 65 mm; Masa 4,0-4,5 kg.</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dopuszczalna ilość cegieł połówkowych, pękniętych do 10% ilości cegieł badanych</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lastRenderedPageBreak/>
        <w:t xml:space="preserve"> - nasiąkliwość nie powinna być większa od 16%.</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wytrzymałość na ściskanie 15 MPa.</w:t>
      </w:r>
    </w:p>
    <w:p w:rsidR="005D763F" w:rsidRPr="005D763F" w:rsidRDefault="005D763F" w:rsidP="005D763F">
      <w:pPr>
        <w:widowControl/>
        <w:autoSpaceDE w:val="0"/>
        <w:ind w:firstLine="45"/>
        <w:jc w:val="both"/>
        <w:rPr>
          <w:rFonts w:eastAsia="TTE19AF840t00" w:cs="TTE19AF840t00"/>
          <w:kern w:val="0"/>
          <w:sz w:val="20"/>
          <w:szCs w:val="20"/>
          <w:lang w:eastAsia="ar-SA"/>
        </w:rPr>
      </w:pPr>
      <w:r w:rsidRPr="005D763F">
        <w:rPr>
          <w:rFonts w:eastAsia="TTE19AF840t00" w:cs="TTE19AF840t00"/>
          <w:kern w:val="0"/>
          <w:sz w:val="20"/>
          <w:szCs w:val="20"/>
          <w:lang w:eastAsia="ar-SA"/>
        </w:rPr>
        <w:t>- odporność na działanie mrozu po 25 cyklach zamrażania do –15°C i odmrażania – brak uszkodzeń po badaniu.</w:t>
      </w:r>
    </w:p>
    <w:p w:rsidR="005D763F" w:rsidRPr="005D763F" w:rsidRDefault="005D763F" w:rsidP="005D763F">
      <w:pPr>
        <w:widowControl/>
        <w:autoSpaceDE w:val="0"/>
        <w:ind w:left="195" w:hanging="120"/>
        <w:jc w:val="both"/>
        <w:rPr>
          <w:rFonts w:eastAsia="TimesNewRomanPSMT"/>
          <w:kern w:val="0"/>
          <w:sz w:val="20"/>
          <w:szCs w:val="20"/>
          <w:lang w:eastAsia="ar-SA"/>
        </w:rPr>
      </w:pPr>
      <w:r w:rsidRPr="005D763F">
        <w:rPr>
          <w:rFonts w:eastAsia="TimesNewRomanPSMT"/>
          <w:kern w:val="0"/>
          <w:sz w:val="20"/>
          <w:szCs w:val="20"/>
          <w:lang w:eastAsia="ar-SA"/>
        </w:rPr>
        <w:t>- 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2 na 15 sprawdzanych cegieł</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3 na 25 sprawdzanych cegieł</w:t>
      </w:r>
    </w:p>
    <w:p w:rsidR="005D763F" w:rsidRPr="005D763F" w:rsidRDefault="005D763F" w:rsidP="005D763F">
      <w:pPr>
        <w:widowControl/>
        <w:tabs>
          <w:tab w:val="left" w:pos="340"/>
        </w:tabs>
        <w:autoSpaceDE w:val="0"/>
        <w:rPr>
          <w:rFonts w:eastAsia="TimesNewRomanPSMT" w:cs="Arial"/>
          <w:kern w:val="0"/>
          <w:sz w:val="20"/>
          <w:szCs w:val="20"/>
          <w:lang w:eastAsia="ar-SA"/>
        </w:rPr>
      </w:pPr>
      <w:r w:rsidRPr="005D763F">
        <w:rPr>
          <w:rFonts w:eastAsia="TimesNewRomanPSMT" w:cs="Arial"/>
          <w:kern w:val="0"/>
          <w:sz w:val="20"/>
          <w:szCs w:val="20"/>
          <w:lang w:eastAsia="ar-SA"/>
        </w:rPr>
        <w:t xml:space="preserve">  5 na 40 sprawdzanych cegieł</w:t>
      </w:r>
    </w:p>
    <w:p w:rsidR="005D763F" w:rsidRPr="008A4145" w:rsidRDefault="005D763F" w:rsidP="008A4145">
      <w:pPr>
        <w:widowControl/>
        <w:autoSpaceDE w:val="0"/>
        <w:rPr>
          <w:rFonts w:eastAsia="Times New Roman"/>
          <w:kern w:val="0"/>
          <w:sz w:val="20"/>
          <w:szCs w:val="20"/>
          <w:lang w:eastAsia="ar-SA"/>
        </w:rPr>
      </w:pPr>
    </w:p>
    <w:p w:rsidR="008A4145" w:rsidRPr="008A4145" w:rsidRDefault="008A4145" w:rsidP="008A4145">
      <w:pPr>
        <w:pStyle w:val="Akapitzlist"/>
        <w:widowControl/>
        <w:numPr>
          <w:ilvl w:val="0"/>
          <w:numId w:val="24"/>
        </w:numPr>
        <w:autoSpaceDE w:val="0"/>
        <w:rPr>
          <w:rFonts w:eastAsia="Arial" w:cs="Arial"/>
          <w:b/>
          <w:bCs/>
          <w:kern w:val="0"/>
          <w:sz w:val="20"/>
          <w:szCs w:val="20"/>
          <w:lang w:eastAsia="ar-SA"/>
        </w:rPr>
      </w:pPr>
      <w:r w:rsidRPr="008A4145">
        <w:rPr>
          <w:rFonts w:eastAsia="Arial" w:cs="Arial"/>
          <w:b/>
          <w:bCs/>
          <w:kern w:val="0"/>
          <w:sz w:val="20"/>
          <w:szCs w:val="20"/>
          <w:lang w:eastAsia="ar-SA"/>
        </w:rPr>
        <w:t>Woda</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Do przygotowania zapraw stosować można wodę odpowiadającą wymaganiom normy PN-EN-1008:2004. - Woda zarobowa do betonów </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Bez badań laboratoryjnych można stosować wodociągową wodę pitną. Niedozwolone jest użycie wód ściekowych; kanalizacyjnych; bagiennych oraz wód zawierających tłuszcze organiczne jak oleje i muł.</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numPr>
          <w:ilvl w:val="0"/>
          <w:numId w:val="3"/>
        </w:numPr>
        <w:tabs>
          <w:tab w:val="num" w:pos="720"/>
        </w:tabs>
        <w:autoSpaceDE w:val="0"/>
        <w:rPr>
          <w:rFonts w:eastAsia="Arial" w:cs="Arial"/>
          <w:b/>
          <w:bCs/>
          <w:kern w:val="0"/>
          <w:sz w:val="20"/>
          <w:szCs w:val="20"/>
          <w:lang w:eastAsia="ar-SA"/>
        </w:rPr>
      </w:pPr>
      <w:r w:rsidRPr="008A4145">
        <w:rPr>
          <w:rFonts w:eastAsia="Arial" w:cs="Arial"/>
          <w:b/>
          <w:bCs/>
          <w:kern w:val="0"/>
          <w:sz w:val="20"/>
          <w:szCs w:val="20"/>
          <w:lang w:eastAsia="ar-SA"/>
        </w:rPr>
        <w:t>Piasek</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Piasek powinien spełniać wymagania normy PN-79/B-06711. Kruszywa mineralne. Piaski do zapraw budowlanych. a w szczególności:</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a) nie może zawierać domieszek organicznych,</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b) powinien mieć frakcje różnych wymiarów:</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drobnoziarnisty 0.25-0.5 mm.</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średnio-ziarnisty 0.5-1.0 mm.</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gruboziarnisty 1,0-2.0 mm</w:t>
      </w:r>
    </w:p>
    <w:p w:rsidR="008A4145" w:rsidRPr="008A4145" w:rsidRDefault="008A4145" w:rsidP="008A4145">
      <w:pPr>
        <w:widowControl/>
        <w:autoSpaceDE w:val="0"/>
        <w:rPr>
          <w:rFonts w:eastAsia="Arial" w:cs="Arial"/>
          <w:kern w:val="0"/>
          <w:sz w:val="20"/>
          <w:szCs w:val="20"/>
          <w:lang w:eastAsia="ar-SA"/>
        </w:rPr>
      </w:pPr>
    </w:p>
    <w:p w:rsidR="008A4145" w:rsidRPr="008A4145" w:rsidRDefault="008A4145" w:rsidP="008A4145">
      <w:pPr>
        <w:widowControl/>
        <w:numPr>
          <w:ilvl w:val="0"/>
          <w:numId w:val="4"/>
        </w:numPr>
        <w:tabs>
          <w:tab w:val="num" w:pos="720"/>
        </w:tabs>
        <w:autoSpaceDE w:val="0"/>
        <w:rPr>
          <w:rFonts w:eastAsia="Arial" w:cs="Arial"/>
          <w:b/>
          <w:bCs/>
          <w:kern w:val="0"/>
          <w:sz w:val="20"/>
          <w:szCs w:val="20"/>
          <w:lang w:eastAsia="ar-SA"/>
        </w:rPr>
      </w:pPr>
      <w:r w:rsidRPr="008A4145">
        <w:rPr>
          <w:rFonts w:eastAsia="Arial" w:cs="Arial"/>
          <w:b/>
          <w:bCs/>
          <w:kern w:val="0"/>
          <w:sz w:val="20"/>
          <w:szCs w:val="20"/>
          <w:lang w:eastAsia="ar-SA"/>
        </w:rPr>
        <w:t>Zaprawa cementowa:</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Wytrzymałość na ściskanie podkładu cementowego badana wg PN-85/B-04500 nie powinna być mniejsza niż– 12 MPa.</w:t>
      </w:r>
    </w:p>
    <w:p w:rsidR="008A4145" w:rsidRPr="008A4145" w:rsidRDefault="008A4145" w:rsidP="008A4145">
      <w:pPr>
        <w:widowControl/>
        <w:autoSpaceDE w:val="0"/>
        <w:rPr>
          <w:rFonts w:eastAsia="Times New Roman"/>
          <w:kern w:val="0"/>
          <w:sz w:val="20"/>
          <w:szCs w:val="20"/>
          <w:lang w:eastAsia="ar-SA"/>
        </w:rPr>
      </w:pPr>
    </w:p>
    <w:p w:rsidR="008A4145" w:rsidRPr="008A4145" w:rsidRDefault="008A4145" w:rsidP="008A4145">
      <w:pPr>
        <w:pStyle w:val="Akapitzlist"/>
        <w:widowControl/>
        <w:numPr>
          <w:ilvl w:val="0"/>
          <w:numId w:val="4"/>
        </w:numPr>
        <w:autoSpaceDE w:val="0"/>
        <w:rPr>
          <w:rFonts w:eastAsia="Arial" w:cs="Arial"/>
          <w:b/>
          <w:bCs/>
          <w:kern w:val="0"/>
          <w:sz w:val="20"/>
          <w:szCs w:val="20"/>
          <w:lang w:eastAsia="ar-SA"/>
        </w:rPr>
      </w:pPr>
      <w:r w:rsidRPr="008A4145">
        <w:rPr>
          <w:rFonts w:eastAsia="Arial" w:cs="Arial"/>
          <w:b/>
          <w:bCs/>
          <w:kern w:val="0"/>
          <w:sz w:val="20"/>
          <w:szCs w:val="20"/>
          <w:lang w:eastAsia="ar-SA"/>
        </w:rPr>
        <w:t>Zaprawy budowlane cementowo-wapienne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Marka i skład zaprawy powinny być zgodne z wymaganiami normy PN-90/B-14501 „Zaprawy budowlane zwykłe".</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Przygotowanie zapraw do robót tynkarskich powinno być wykonywane mechanicznie.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Zaprawę należy przygotować w takiej ilości, aby mogła być wbudowana możliwie szybko  po jej przygotowaniu, tj. w okresie ok. 3 godzin.</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Do zaprawy tynkarskiej należy stosować piasek rzeczny lub kopalniany.</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Do zaprawy cementowo-wapiennej należy stosować cement portlandzki według normy PNB-19701;1997 „Cementy powszechnego użytku". Za zgodą Inspektora nadzoru można stosować cement z dodatkiem żużla lub popiołów lotnych 25 i 35 oraz cement hutniczy 25 pod warunkiem, że temperatura otoczenia w ciągu 7 dni od chwili wbudowania zaprawy nie będzie niższa niż +5°C.</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Do zapraw cementowo-wapiennych należy stosować wapno suchogaszone lub gaszone w postaci ciasta wapiennego otrzymanego z wapna niegaszonego, które powinno tworzyć     jednolitą i jednobarwną masę, bez grudek niegaszonego wapna i zanieczyszczeń obcych.</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Skład objętościowych składników zapraw należy dobierać doświadczalnie, w zależności od wymaganej marki zaprawy oraz rodzaju cementu i wapna.</w:t>
      </w:r>
    </w:p>
    <w:p w:rsidR="00F23644" w:rsidRDefault="00F23644" w:rsidP="00DF48F7">
      <w:pPr>
        <w:widowControl/>
        <w:tabs>
          <w:tab w:val="left" w:pos="6285"/>
        </w:tabs>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9232B" w:rsidRDefault="00F9232B"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lastRenderedPageBreak/>
        <w:t>2.3. Materiały szkodliwe dla otoczenia</w:t>
      </w:r>
    </w:p>
    <w:p w:rsidR="00F23644" w:rsidRDefault="001B4503" w:rsidP="001B4503">
      <w:pPr>
        <w:autoSpaceDE w:val="0"/>
        <w:jc w:val="both"/>
        <w:rPr>
          <w:sz w:val="20"/>
          <w:szCs w:val="20"/>
        </w:rPr>
      </w:pPr>
      <w:r>
        <w:rPr>
          <w:sz w:val="20"/>
          <w:szCs w:val="20"/>
        </w:rPr>
        <w:t>Wszystkie materiały zastosowane w procesie technologicznym realizacji robót muszą być</w:t>
      </w:r>
      <w:r>
        <w:rPr>
          <w:rFonts w:cs="TimesNewRoman"/>
          <w:sz w:val="20"/>
          <w:szCs w:val="20"/>
        </w:rPr>
        <w:t xml:space="preserve"> </w:t>
      </w:r>
      <w:r>
        <w:rPr>
          <w:sz w:val="20"/>
          <w:szCs w:val="20"/>
        </w:rPr>
        <w:t>dopuszczone do stosowania przez odpowiednie jednostki w postaci świadectw dopuszczających z brakiem szkodliwości oddziaływania na środowisko.</w:t>
      </w:r>
    </w:p>
    <w:p w:rsidR="001B4503" w:rsidRDefault="001B4503"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1B4503" w:rsidRPr="001B4503" w:rsidRDefault="001B4503" w:rsidP="001B4503">
      <w:pPr>
        <w:widowControl/>
        <w:autoSpaceDE w:val="0"/>
        <w:jc w:val="both"/>
        <w:rPr>
          <w:rFonts w:eastAsia="Times New Roman"/>
          <w:kern w:val="0"/>
          <w:sz w:val="20"/>
          <w:szCs w:val="20"/>
          <w:lang w:eastAsia="ar-SA"/>
        </w:rPr>
      </w:pPr>
      <w:r w:rsidRPr="001B4503">
        <w:rPr>
          <w:rFonts w:eastAsia="Times New Roman"/>
          <w:kern w:val="0"/>
          <w:sz w:val="20"/>
          <w:szCs w:val="20"/>
          <w:lang w:eastAsia="ar-SA"/>
        </w:rPr>
        <w:t>Miejsce składowania materiałów będzie zlokalizowane w obrębie terenu budowy</w:t>
      </w:r>
      <w:r>
        <w:rPr>
          <w:rFonts w:eastAsia="Times New Roman"/>
          <w:kern w:val="0"/>
          <w:sz w:val="20"/>
          <w:szCs w:val="20"/>
          <w:lang w:eastAsia="ar-SA"/>
        </w:rPr>
        <w:t xml:space="preserve"> </w:t>
      </w:r>
      <w:r w:rsidRPr="001B4503">
        <w:rPr>
          <w:rFonts w:eastAsia="Times New Roman"/>
          <w:kern w:val="0"/>
          <w:sz w:val="20"/>
          <w:szCs w:val="20"/>
          <w:lang w:eastAsia="ar-SA"/>
        </w:rPr>
        <w:t>w uzgodnieniu z inwestorem. Odpowiedzialnym za składowanie i zabezpieczenie materiałów będzie wykonawca robót. Wszystkie materiały należy przechowywać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i składować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zgodnie z zaleceniem Producenta.</w:t>
      </w:r>
    </w:p>
    <w:p w:rsidR="001B4503" w:rsidRPr="001B4503" w:rsidRDefault="001B4503" w:rsidP="001B4503">
      <w:pPr>
        <w:widowControl/>
        <w:autoSpaceDE w:val="0"/>
        <w:jc w:val="both"/>
        <w:rPr>
          <w:rFonts w:eastAsia="Times New Roman" w:cs="Arial"/>
          <w:kern w:val="0"/>
          <w:sz w:val="20"/>
          <w:szCs w:val="20"/>
          <w:lang w:eastAsia="ar-SA"/>
        </w:rPr>
      </w:pPr>
      <w:r w:rsidRPr="001B4503">
        <w:rPr>
          <w:rFonts w:eastAsia="Times New Roman" w:cs="Arial"/>
          <w:kern w:val="0"/>
          <w:sz w:val="20"/>
          <w:szCs w:val="20"/>
          <w:lang w:eastAsia="ar-SA"/>
        </w:rPr>
        <w:t>Rolki papy należy przechowywać w pomieszczeniach krytych, chroniących je przed zmiennymi warunkami atmosferycznymi, a przede wszystkim przed działaniem promieni słonecznych i zbyt mocnym nagrzewaniem, w odległości co najmniej 120 cm od grzejników. Rolki powinny być magazynowane w pozycji stojącej w jednej warstwie.</w:t>
      </w:r>
    </w:p>
    <w:p w:rsidR="001B4503" w:rsidRPr="001B4503" w:rsidRDefault="001B4503" w:rsidP="001B4503">
      <w:pPr>
        <w:widowControl/>
        <w:autoSpaceDE w:val="0"/>
        <w:jc w:val="both"/>
        <w:rPr>
          <w:rFonts w:eastAsia="Times New Roman"/>
          <w:kern w:val="0"/>
          <w:sz w:val="20"/>
          <w:szCs w:val="20"/>
          <w:lang w:eastAsia="ar-SA"/>
        </w:rPr>
      </w:pPr>
      <w:r w:rsidRPr="001B4503">
        <w:rPr>
          <w:rFonts w:eastAsia="Times New Roman"/>
          <w:kern w:val="0"/>
          <w:sz w:val="20"/>
          <w:szCs w:val="20"/>
          <w:lang w:eastAsia="ar-SA"/>
        </w:rPr>
        <w:t>Wariantowe zastosowanie innego materiału musi być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uzgodnione i zatwierdzone przez inwestora przed ich zastosowaniem.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Pr="003B21D7"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F23644" w:rsidRDefault="00F23644" w:rsidP="00F23644">
      <w:pPr>
        <w:pStyle w:val="Nagwek1"/>
        <w:rPr>
          <w:rFonts w:ascii="Times New Roman" w:eastAsia="Arial" w:hAnsi="Times New Roman"/>
          <w:sz w:val="20"/>
          <w:szCs w:val="20"/>
        </w:rPr>
      </w:pPr>
      <w:bookmarkStart w:id="5" w:name="_Toc120780817"/>
      <w:r>
        <w:rPr>
          <w:rFonts w:ascii="Times New Roman" w:eastAsia="Arial" w:hAnsi="Times New Roman"/>
          <w:sz w:val="20"/>
          <w:szCs w:val="20"/>
        </w:rPr>
        <w:t>3. SPRZĘT</w:t>
      </w:r>
      <w:bookmarkEnd w:id="5"/>
    </w:p>
    <w:p w:rsidR="001B4503" w:rsidRPr="001B4503" w:rsidRDefault="001B4503" w:rsidP="001B4503">
      <w:pPr>
        <w:autoSpaceDE w:val="0"/>
        <w:jc w:val="both"/>
        <w:rPr>
          <w:rFonts w:eastAsia="Arial"/>
          <w:sz w:val="20"/>
          <w:szCs w:val="20"/>
        </w:rPr>
      </w:pPr>
      <w:r w:rsidRPr="001B4503">
        <w:rPr>
          <w:rFonts w:eastAsia="Arial"/>
          <w:sz w:val="20"/>
          <w:szCs w:val="20"/>
        </w:rPr>
        <w:t>Wykonawca zobowiązany jest do używania tylko takiego sprzętu, który nie spowoduje niekorzystnego wpływu na jakość robót.</w:t>
      </w:r>
    </w:p>
    <w:p w:rsidR="001B4503" w:rsidRPr="001B4503" w:rsidRDefault="001B4503" w:rsidP="001B4503">
      <w:pPr>
        <w:autoSpaceDE w:val="0"/>
        <w:jc w:val="both"/>
        <w:rPr>
          <w:rFonts w:eastAsia="Arial"/>
          <w:sz w:val="20"/>
          <w:szCs w:val="20"/>
        </w:rPr>
      </w:pPr>
      <w:r w:rsidRPr="001B4503">
        <w:rPr>
          <w:rFonts w:eastAsia="Arial"/>
          <w:sz w:val="20"/>
          <w:szCs w:val="20"/>
        </w:rPr>
        <w:t>Sprzęt stosowany musi być utrzymywany w dobrym stanie technicznym oraz posiadać aktualne dopuszczenie do stosowania. Dotyczy to:</w:t>
      </w:r>
    </w:p>
    <w:p w:rsidR="007E7B4B" w:rsidRPr="003B21D7" w:rsidRDefault="001B4503" w:rsidP="001B4503">
      <w:pPr>
        <w:autoSpaceDE w:val="0"/>
        <w:jc w:val="both"/>
        <w:rPr>
          <w:rFonts w:eastAsia="Arial"/>
          <w:sz w:val="20"/>
          <w:szCs w:val="20"/>
        </w:rPr>
      </w:pPr>
      <w:r w:rsidRPr="001B4503">
        <w:rPr>
          <w:rFonts w:eastAsia="Arial"/>
          <w:sz w:val="20"/>
          <w:szCs w:val="20"/>
        </w:rPr>
        <w:t>- Rusztowania, drabiny, wiadra, pędzle, mieszadła, betoniarki, kielnie, młotki, poziomice,</w:t>
      </w:r>
    </w:p>
    <w:p w:rsidR="00F23644" w:rsidRDefault="00F23644" w:rsidP="00F23644">
      <w:pPr>
        <w:pStyle w:val="Nagwek1"/>
        <w:rPr>
          <w:rFonts w:ascii="Times New Roman" w:hAnsi="Times New Roman"/>
          <w:sz w:val="20"/>
          <w:szCs w:val="20"/>
        </w:rPr>
      </w:pPr>
      <w:bookmarkStart w:id="6" w:name="_Toc120780818"/>
      <w:r>
        <w:rPr>
          <w:rFonts w:ascii="Times New Roman" w:hAnsi="Times New Roman"/>
          <w:sz w:val="20"/>
          <w:szCs w:val="20"/>
        </w:rPr>
        <w:t>4. TRANSPORT</w:t>
      </w:r>
      <w:bookmarkEnd w:id="6"/>
    </w:p>
    <w:p w:rsidR="001B4503" w:rsidRPr="001B4503" w:rsidRDefault="001B4503" w:rsidP="001B4503">
      <w:pPr>
        <w:autoSpaceDE w:val="0"/>
        <w:jc w:val="both"/>
        <w:rPr>
          <w:rFonts w:eastAsia="Arial"/>
          <w:sz w:val="20"/>
          <w:szCs w:val="20"/>
        </w:rPr>
      </w:pPr>
      <w:r w:rsidRPr="001B4503">
        <w:rPr>
          <w:rFonts w:eastAsia="Arial"/>
          <w:sz w:val="20"/>
          <w:szCs w:val="20"/>
        </w:rPr>
        <w:t>Wykonawca będzie stosował środki transportu tylko takie, które nie wpłyną niekorzystnie na jakość robót oraz otoczenie zewnętrzne. Wykonawca będzie na bieżąco na własny koszt usuwał wszelkie zanieczyszczenia spowodowane pojazdami na drogach publicznych oraz dojazdach do terenu budowy.</w:t>
      </w:r>
    </w:p>
    <w:p w:rsidR="001B4503" w:rsidRPr="001B4503" w:rsidRDefault="001B4503" w:rsidP="001B4503">
      <w:pPr>
        <w:autoSpaceDE w:val="0"/>
        <w:jc w:val="both"/>
        <w:rPr>
          <w:rFonts w:eastAsia="Arial"/>
          <w:sz w:val="20"/>
          <w:szCs w:val="20"/>
        </w:rPr>
      </w:pPr>
      <w:r w:rsidRPr="001B4503">
        <w:rPr>
          <w:rFonts w:eastAsia="Arial"/>
          <w:sz w:val="20"/>
          <w:szCs w:val="20"/>
        </w:rPr>
        <w:t>Organizacja robót musi uwzględnić normalne użytkowanie części administracyjnej budynku.</w:t>
      </w:r>
    </w:p>
    <w:p w:rsidR="007E7B4B" w:rsidRDefault="001B4503" w:rsidP="001B4503">
      <w:pPr>
        <w:autoSpaceDE w:val="0"/>
        <w:jc w:val="both"/>
        <w:rPr>
          <w:rFonts w:eastAsia="Arial"/>
          <w:sz w:val="20"/>
          <w:szCs w:val="20"/>
        </w:rPr>
      </w:pPr>
      <w:r w:rsidRPr="001B4503">
        <w:rPr>
          <w:rFonts w:eastAsia="Arial"/>
          <w:sz w:val="20"/>
          <w:szCs w:val="20"/>
        </w:rPr>
        <w:t>Teren wokół budynku, istniejące drogi i place wewnętrzne umożliwiają prawidłowe planowanie dostaw materiałów.</w:t>
      </w:r>
    </w:p>
    <w:p w:rsidR="00F23644" w:rsidRDefault="00F23644" w:rsidP="00F23644">
      <w:pPr>
        <w:pStyle w:val="Nagwek1"/>
        <w:rPr>
          <w:rFonts w:ascii="Times New Roman" w:hAnsi="Times New Roman"/>
          <w:sz w:val="20"/>
          <w:szCs w:val="20"/>
        </w:rPr>
      </w:pPr>
      <w:bookmarkStart w:id="7" w:name="_Toc120780819"/>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F23644" w:rsidRDefault="00F23644" w:rsidP="00F23644">
      <w:pPr>
        <w:autoSpaceDE w:val="0"/>
        <w:jc w:val="both"/>
        <w:rPr>
          <w:rFonts w:eastAsia="Arial"/>
          <w:sz w:val="20"/>
          <w:szCs w:val="20"/>
        </w:rPr>
      </w:pPr>
    </w:p>
    <w:p w:rsidR="00673411" w:rsidRDefault="00F23644" w:rsidP="00F23644">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 robót w obiekcie a mianowicie:</w:t>
      </w:r>
    </w:p>
    <w:p w:rsidR="00ED6DE2" w:rsidRPr="008C5226" w:rsidRDefault="00ED6DE2" w:rsidP="008C5226">
      <w:pPr>
        <w:pStyle w:val="Nagwek2"/>
        <w:tabs>
          <w:tab w:val="clear" w:pos="576"/>
          <w:tab w:val="num" w:pos="0"/>
        </w:tabs>
        <w:rPr>
          <w:rFonts w:ascii="Times New Roman" w:hAnsi="Times New Roman" w:cs="Times New Roman"/>
          <w:sz w:val="20"/>
          <w:szCs w:val="20"/>
        </w:rPr>
      </w:pPr>
      <w:bookmarkStart w:id="8" w:name="_Toc120780820"/>
      <w:r w:rsidRPr="008C5226">
        <w:rPr>
          <w:rFonts w:ascii="Times New Roman" w:hAnsi="Times New Roman" w:cs="Times New Roman"/>
          <w:i w:val="0"/>
          <w:sz w:val="20"/>
          <w:szCs w:val="20"/>
        </w:rPr>
        <w:t xml:space="preserve">5.1. </w:t>
      </w:r>
      <w:r w:rsidRPr="008C5226">
        <w:rPr>
          <w:rStyle w:val="Nagwek2Znak"/>
          <w:rFonts w:ascii="Times New Roman" w:hAnsi="Times New Roman" w:cs="Times New Roman"/>
          <w:b/>
          <w:bCs/>
          <w:iCs/>
          <w:sz w:val="20"/>
          <w:szCs w:val="20"/>
        </w:rPr>
        <w:t>Roboty w za</w:t>
      </w:r>
      <w:r w:rsidR="00FF56B7" w:rsidRPr="008C5226">
        <w:rPr>
          <w:rStyle w:val="Nagwek2Znak"/>
          <w:rFonts w:ascii="Times New Roman" w:hAnsi="Times New Roman" w:cs="Times New Roman"/>
          <w:b/>
          <w:bCs/>
          <w:iCs/>
          <w:sz w:val="20"/>
          <w:szCs w:val="20"/>
        </w:rPr>
        <w:t>kresie burzenia</w:t>
      </w:r>
      <w:r w:rsidRPr="008C5226">
        <w:rPr>
          <w:rStyle w:val="Nagwek2Znak"/>
          <w:rFonts w:ascii="Times New Roman" w:hAnsi="Times New Roman" w:cs="Times New Roman"/>
          <w:b/>
          <w:bCs/>
          <w:iCs/>
          <w:sz w:val="20"/>
          <w:szCs w:val="20"/>
        </w:rPr>
        <w:t>:</w:t>
      </w:r>
      <w:bookmarkEnd w:id="8"/>
    </w:p>
    <w:p w:rsidR="005B79D6" w:rsidRPr="000125D9" w:rsidRDefault="005B79D6" w:rsidP="005B79D6">
      <w:pPr>
        <w:autoSpaceDE w:val="0"/>
        <w:rPr>
          <w:sz w:val="20"/>
          <w:szCs w:val="20"/>
        </w:rPr>
      </w:pPr>
      <w:r w:rsidRPr="000125D9">
        <w:rPr>
          <w:sz w:val="20"/>
          <w:szCs w:val="20"/>
        </w:rPr>
        <w:t xml:space="preserve">- rozbiórka pokrycia z papy </w:t>
      </w:r>
    </w:p>
    <w:p w:rsidR="005B79D6" w:rsidRPr="000125D9" w:rsidRDefault="005B79D6" w:rsidP="005B79D6">
      <w:pPr>
        <w:autoSpaceDE w:val="0"/>
        <w:rPr>
          <w:sz w:val="20"/>
          <w:szCs w:val="20"/>
        </w:rPr>
      </w:pPr>
      <w:r w:rsidRPr="000125D9">
        <w:rPr>
          <w:sz w:val="20"/>
          <w:szCs w:val="20"/>
        </w:rPr>
        <w:t>- roz</w:t>
      </w:r>
      <w:r>
        <w:rPr>
          <w:sz w:val="20"/>
          <w:szCs w:val="20"/>
        </w:rPr>
        <w:t>biórka pokrycia dachów z gontów</w:t>
      </w:r>
    </w:p>
    <w:p w:rsidR="005B79D6" w:rsidRPr="000125D9" w:rsidRDefault="005B79D6" w:rsidP="005B79D6">
      <w:pPr>
        <w:autoSpaceDE w:val="0"/>
        <w:rPr>
          <w:sz w:val="20"/>
          <w:szCs w:val="20"/>
        </w:rPr>
      </w:pPr>
      <w:r w:rsidRPr="000125D9">
        <w:rPr>
          <w:sz w:val="20"/>
          <w:szCs w:val="20"/>
        </w:rPr>
        <w:t>- demontaż</w:t>
      </w:r>
      <w:r w:rsidRPr="000125D9">
        <w:rPr>
          <w:rFonts w:cs="TimesNewRoman"/>
          <w:sz w:val="20"/>
          <w:szCs w:val="20"/>
        </w:rPr>
        <w:t xml:space="preserve"> </w:t>
      </w:r>
      <w:r w:rsidRPr="000125D9">
        <w:rPr>
          <w:sz w:val="20"/>
          <w:szCs w:val="20"/>
        </w:rPr>
        <w:t>obróbek blacharskich</w:t>
      </w:r>
    </w:p>
    <w:p w:rsidR="005B79D6" w:rsidRPr="005B79D6" w:rsidRDefault="005B79D6" w:rsidP="005B79D6">
      <w:pPr>
        <w:autoSpaceDE w:val="0"/>
        <w:rPr>
          <w:sz w:val="20"/>
          <w:szCs w:val="20"/>
        </w:rPr>
      </w:pPr>
      <w:r w:rsidRPr="000125D9">
        <w:rPr>
          <w:sz w:val="20"/>
          <w:szCs w:val="20"/>
        </w:rPr>
        <w:t>- demontaż</w:t>
      </w:r>
      <w:r w:rsidRPr="000125D9">
        <w:rPr>
          <w:rFonts w:cs="TimesNewRoman"/>
          <w:sz w:val="20"/>
          <w:szCs w:val="20"/>
        </w:rPr>
        <w:t xml:space="preserve"> </w:t>
      </w:r>
      <w:r w:rsidRPr="000125D9">
        <w:rPr>
          <w:sz w:val="20"/>
          <w:szCs w:val="20"/>
        </w:rPr>
        <w:t xml:space="preserve">rynien i rur spustowych z blachy </w:t>
      </w:r>
    </w:p>
    <w:p w:rsidR="00ED6DE2" w:rsidRPr="00ED6DE2" w:rsidRDefault="005B79D6" w:rsidP="00ED6DE2">
      <w:pPr>
        <w:widowControl/>
        <w:autoSpaceDE w:val="0"/>
        <w:rPr>
          <w:rFonts w:eastAsia="Times New Roman"/>
          <w:kern w:val="0"/>
          <w:sz w:val="20"/>
          <w:szCs w:val="20"/>
          <w:lang w:eastAsia="ar-SA"/>
        </w:rPr>
      </w:pPr>
      <w:r>
        <w:rPr>
          <w:rFonts w:eastAsia="Times New Roman"/>
          <w:kern w:val="0"/>
          <w:sz w:val="20"/>
          <w:szCs w:val="20"/>
          <w:lang w:eastAsia="ar-SA"/>
        </w:rPr>
        <w:t xml:space="preserve">- </w:t>
      </w:r>
      <w:r w:rsidR="00ED6DE2" w:rsidRPr="00ED6DE2">
        <w:rPr>
          <w:rFonts w:eastAsia="Times New Roman"/>
          <w:kern w:val="0"/>
          <w:sz w:val="20"/>
          <w:szCs w:val="20"/>
          <w:lang w:eastAsia="ar-SA"/>
        </w:rPr>
        <w:t>wywóz papy, gruzu i opłata za utylizację</w:t>
      </w:r>
      <w:r w:rsidR="00ED6DE2" w:rsidRPr="00ED6DE2">
        <w:rPr>
          <w:rFonts w:eastAsia="Times New Roman" w:cs="TimesNewRoman"/>
          <w:kern w:val="0"/>
          <w:sz w:val="20"/>
          <w:szCs w:val="20"/>
          <w:lang w:eastAsia="ar-SA"/>
        </w:rPr>
        <w:t xml:space="preserve"> </w:t>
      </w:r>
      <w:r w:rsidR="00ED6DE2" w:rsidRPr="00ED6DE2">
        <w:rPr>
          <w:rFonts w:eastAsia="Times New Roman"/>
          <w:kern w:val="0"/>
          <w:sz w:val="20"/>
          <w:szCs w:val="20"/>
          <w:lang w:eastAsia="ar-SA"/>
        </w:rPr>
        <w:t>na wysypisku</w:t>
      </w:r>
    </w:p>
    <w:p w:rsidR="00ED6DE2" w:rsidRPr="008C5226" w:rsidRDefault="00ED6DE2" w:rsidP="008C5226">
      <w:pPr>
        <w:pStyle w:val="Nagwek2"/>
        <w:tabs>
          <w:tab w:val="clear" w:pos="576"/>
        </w:tabs>
        <w:ind w:left="0"/>
        <w:rPr>
          <w:rStyle w:val="Nagwek2Znak"/>
          <w:rFonts w:ascii="Times New Roman" w:hAnsi="Times New Roman" w:cs="Times New Roman"/>
          <w:b/>
          <w:bCs/>
          <w:iCs/>
          <w:sz w:val="20"/>
          <w:szCs w:val="20"/>
        </w:rPr>
      </w:pPr>
      <w:bookmarkStart w:id="9" w:name="_Toc120780821"/>
      <w:r w:rsidRPr="008C5226">
        <w:rPr>
          <w:rFonts w:ascii="Times New Roman" w:hAnsi="Times New Roman" w:cs="Times New Roman"/>
          <w:i w:val="0"/>
          <w:sz w:val="20"/>
          <w:szCs w:val="20"/>
        </w:rPr>
        <w:t>5</w:t>
      </w:r>
      <w:r w:rsidR="00FF56B7" w:rsidRPr="008C5226">
        <w:rPr>
          <w:rFonts w:ascii="Times New Roman" w:hAnsi="Times New Roman" w:cs="Times New Roman"/>
          <w:i w:val="0"/>
          <w:sz w:val="20"/>
          <w:szCs w:val="20"/>
        </w:rPr>
        <w:t>.2</w:t>
      </w:r>
      <w:r w:rsidR="00FF56B7" w:rsidRPr="008C5226">
        <w:rPr>
          <w:rStyle w:val="Nagwek2Znak"/>
          <w:rFonts w:ascii="Times New Roman" w:hAnsi="Times New Roman" w:cs="Times New Roman"/>
          <w:b/>
          <w:bCs/>
          <w:i/>
          <w:iCs/>
          <w:sz w:val="20"/>
          <w:szCs w:val="20"/>
        </w:rPr>
        <w:t xml:space="preserve">. </w:t>
      </w:r>
      <w:r w:rsidR="00FF56B7" w:rsidRPr="008C5226">
        <w:rPr>
          <w:rStyle w:val="Nagwek2Znak"/>
          <w:rFonts w:ascii="Times New Roman" w:hAnsi="Times New Roman" w:cs="Times New Roman"/>
          <w:b/>
          <w:bCs/>
          <w:iCs/>
          <w:sz w:val="20"/>
          <w:szCs w:val="20"/>
        </w:rPr>
        <w:t>Roboty murarskie</w:t>
      </w:r>
      <w:r w:rsidRPr="008C5226">
        <w:rPr>
          <w:rStyle w:val="Nagwek2Znak"/>
          <w:rFonts w:ascii="Times New Roman" w:hAnsi="Times New Roman" w:cs="Times New Roman"/>
          <w:b/>
          <w:bCs/>
          <w:iCs/>
          <w:sz w:val="20"/>
          <w:szCs w:val="20"/>
        </w:rPr>
        <w:t>:</w:t>
      </w:r>
      <w:bookmarkEnd w:id="9"/>
    </w:p>
    <w:p w:rsidR="00ED6DE2" w:rsidRPr="00ED6DE2" w:rsidRDefault="00ED6DE2" w:rsidP="00ED6DE2">
      <w:pPr>
        <w:widowControl/>
        <w:autoSpaceDE w:val="0"/>
        <w:rPr>
          <w:rFonts w:eastAsia="Times New Roman"/>
          <w:kern w:val="0"/>
          <w:sz w:val="20"/>
          <w:szCs w:val="20"/>
          <w:lang w:eastAsia="ar-SA"/>
        </w:rPr>
      </w:pPr>
      <w:r w:rsidRPr="00ED6DE2">
        <w:rPr>
          <w:rFonts w:eastAsia="Times New Roman"/>
          <w:bCs/>
          <w:kern w:val="0"/>
          <w:sz w:val="20"/>
          <w:szCs w:val="20"/>
          <w:lang w:eastAsia="ar-SA"/>
        </w:rPr>
        <w:t xml:space="preserve">- </w:t>
      </w:r>
      <w:r w:rsidRPr="00ED6DE2">
        <w:rPr>
          <w:rFonts w:eastAsia="Times New Roman"/>
          <w:kern w:val="0"/>
          <w:sz w:val="20"/>
          <w:szCs w:val="20"/>
          <w:lang w:eastAsia="ar-SA"/>
        </w:rPr>
        <w:t>przemurowanie kominów</w:t>
      </w:r>
      <w:r>
        <w:rPr>
          <w:rFonts w:eastAsia="Times New Roman"/>
          <w:kern w:val="0"/>
          <w:sz w:val="20"/>
          <w:szCs w:val="20"/>
          <w:lang w:eastAsia="ar-SA"/>
        </w:rPr>
        <w:t xml:space="preserve"> i murów</w:t>
      </w:r>
      <w:r>
        <w:rPr>
          <w:rFonts w:eastAsia="Times New Roman"/>
          <w:kern w:val="0"/>
          <w:sz w:val="20"/>
          <w:szCs w:val="20"/>
          <w:lang w:eastAsia="ar-SA"/>
        </w:rPr>
        <w:fldChar w:fldCharType="begin"/>
      </w:r>
      <w:r>
        <w:rPr>
          <w:rFonts w:eastAsia="Times New Roman"/>
          <w:kern w:val="0"/>
          <w:sz w:val="20"/>
          <w:szCs w:val="20"/>
          <w:lang w:eastAsia="ar-SA"/>
        </w:rPr>
        <w:instrText xml:space="preserve"> LISTNUM </w:instrText>
      </w:r>
      <w:r>
        <w:rPr>
          <w:rFonts w:eastAsia="Times New Roman"/>
          <w:kern w:val="0"/>
          <w:sz w:val="20"/>
          <w:szCs w:val="20"/>
          <w:lang w:eastAsia="ar-SA"/>
        </w:rPr>
        <w:fldChar w:fldCharType="end"/>
      </w:r>
      <w:r>
        <w:rPr>
          <w:rFonts w:eastAsia="Times New Roman"/>
          <w:kern w:val="0"/>
          <w:sz w:val="20"/>
          <w:szCs w:val="20"/>
          <w:lang w:eastAsia="ar-SA"/>
        </w:rPr>
        <w:t xml:space="preserve"> ogniowych</w:t>
      </w:r>
    </w:p>
    <w:p w:rsidR="008C5226"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wykonanie zbrojonych czapek kominowych</w:t>
      </w:r>
    </w:p>
    <w:p w:rsidR="00ED6DE2" w:rsidRDefault="00ED6DE2" w:rsidP="00ED6DE2">
      <w:pPr>
        <w:widowControl/>
        <w:autoSpaceDE w:val="0"/>
        <w:rPr>
          <w:rFonts w:eastAsia="Times New Roman"/>
          <w:kern w:val="0"/>
          <w:sz w:val="20"/>
          <w:szCs w:val="20"/>
          <w:lang w:eastAsia="ar-SA"/>
        </w:rPr>
      </w:pPr>
    </w:p>
    <w:p w:rsidR="00F9232B" w:rsidRPr="00ED6DE2" w:rsidRDefault="00F9232B" w:rsidP="00ED6DE2">
      <w:pPr>
        <w:widowControl/>
        <w:autoSpaceDE w:val="0"/>
        <w:rPr>
          <w:rFonts w:eastAsia="Times New Roman"/>
          <w:kern w:val="0"/>
          <w:sz w:val="20"/>
          <w:szCs w:val="20"/>
          <w:lang w:eastAsia="ar-SA"/>
        </w:rPr>
      </w:pPr>
    </w:p>
    <w:p w:rsidR="00ED6DE2" w:rsidRPr="008C5226" w:rsidRDefault="00ED6DE2" w:rsidP="00ED6DE2">
      <w:pPr>
        <w:widowControl/>
        <w:autoSpaceDE w:val="0"/>
        <w:rPr>
          <w:rStyle w:val="Nagwek2Znak"/>
          <w:rFonts w:ascii="Times New Roman" w:hAnsi="Times New Roman" w:cs="Times New Roman"/>
          <w:i w:val="0"/>
          <w:sz w:val="20"/>
          <w:szCs w:val="20"/>
        </w:rPr>
      </w:pPr>
      <w:bookmarkStart w:id="10" w:name="_Toc120780822"/>
      <w:r w:rsidRPr="008C5226">
        <w:rPr>
          <w:rStyle w:val="Nagwek2Znak"/>
          <w:rFonts w:ascii="Times New Roman" w:hAnsi="Times New Roman" w:cs="Times New Roman"/>
          <w:i w:val="0"/>
          <w:sz w:val="20"/>
          <w:szCs w:val="20"/>
        </w:rPr>
        <w:t>5</w:t>
      </w:r>
      <w:r w:rsidR="00FF56B7" w:rsidRPr="008C5226">
        <w:rPr>
          <w:rStyle w:val="Nagwek2Znak"/>
          <w:rFonts w:ascii="Times New Roman" w:hAnsi="Times New Roman" w:cs="Times New Roman"/>
          <w:i w:val="0"/>
          <w:sz w:val="20"/>
          <w:szCs w:val="20"/>
        </w:rPr>
        <w:t>.3. Roboty tynkarskie</w:t>
      </w:r>
      <w:r w:rsidRPr="008C5226">
        <w:rPr>
          <w:rStyle w:val="Nagwek2Znak"/>
          <w:rFonts w:ascii="Times New Roman" w:hAnsi="Times New Roman" w:cs="Times New Roman"/>
          <w:i w:val="0"/>
          <w:sz w:val="20"/>
          <w:szCs w:val="20"/>
        </w:rPr>
        <w:t>:</w:t>
      </w:r>
      <w:bookmarkEnd w:id="10"/>
    </w:p>
    <w:p w:rsidR="00ED6DE2" w:rsidRPr="00ED6DE2" w:rsidRDefault="00ED6DE2" w:rsidP="00ED6DE2">
      <w:pPr>
        <w:widowControl/>
        <w:autoSpaceDE w:val="0"/>
        <w:rPr>
          <w:rFonts w:eastAsia="Times New Roman"/>
          <w:kern w:val="0"/>
          <w:sz w:val="20"/>
          <w:szCs w:val="20"/>
          <w:lang w:eastAsia="ar-SA"/>
        </w:rPr>
      </w:pPr>
      <w:r w:rsidRPr="00ED6DE2">
        <w:rPr>
          <w:rFonts w:eastAsia="Times New Roman"/>
          <w:bCs/>
          <w:kern w:val="0"/>
          <w:sz w:val="20"/>
          <w:szCs w:val="20"/>
          <w:lang w:eastAsia="ar-SA"/>
        </w:rPr>
        <w:t xml:space="preserve">- </w:t>
      </w:r>
      <w:r w:rsidRPr="00ED6DE2">
        <w:rPr>
          <w:rFonts w:eastAsia="Times New Roman"/>
          <w:kern w:val="0"/>
          <w:sz w:val="20"/>
          <w:szCs w:val="20"/>
          <w:lang w:eastAsia="ar-SA"/>
        </w:rPr>
        <w:t xml:space="preserve">wykonanie zewnętrznych tynków cem – wap. III kat. na kominach </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wykonanie tynków zwykłych cem-wap. kat. III na kominach ponad dachem</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malowanie kominów</w:t>
      </w:r>
    </w:p>
    <w:p w:rsidR="00ED6DE2" w:rsidRPr="008C5226" w:rsidRDefault="00ED6DE2" w:rsidP="00ED6DE2">
      <w:pPr>
        <w:widowControl/>
        <w:autoSpaceDE w:val="0"/>
        <w:rPr>
          <w:rFonts w:eastAsia="Times New Roman"/>
          <w:i/>
          <w:kern w:val="0"/>
          <w:sz w:val="20"/>
          <w:szCs w:val="20"/>
          <w:lang w:eastAsia="ar-SA"/>
        </w:rPr>
      </w:pPr>
      <w:r w:rsidRPr="00ED6DE2">
        <w:rPr>
          <w:rFonts w:eastAsia="Times New Roman"/>
          <w:kern w:val="0"/>
          <w:sz w:val="20"/>
          <w:szCs w:val="20"/>
          <w:lang w:eastAsia="ar-SA"/>
        </w:rPr>
        <w:t>- przyklejenie siatki na kominach</w:t>
      </w:r>
    </w:p>
    <w:p w:rsidR="00ED6DE2" w:rsidRPr="008C5226" w:rsidRDefault="00ED6DE2" w:rsidP="008C5226">
      <w:pPr>
        <w:pStyle w:val="Nagwek2"/>
        <w:tabs>
          <w:tab w:val="clear" w:pos="576"/>
          <w:tab w:val="num" w:pos="0"/>
        </w:tabs>
        <w:rPr>
          <w:rFonts w:ascii="Times New Roman" w:hAnsi="Times New Roman" w:cs="Times New Roman"/>
          <w:i w:val="0"/>
          <w:sz w:val="20"/>
          <w:szCs w:val="20"/>
          <w:lang w:eastAsia="ar-SA"/>
        </w:rPr>
      </w:pPr>
      <w:bookmarkStart w:id="11" w:name="_Toc120780823"/>
      <w:r w:rsidRPr="008C5226">
        <w:rPr>
          <w:rFonts w:ascii="Times New Roman" w:hAnsi="Times New Roman" w:cs="Times New Roman"/>
          <w:i w:val="0"/>
          <w:sz w:val="20"/>
          <w:szCs w:val="20"/>
          <w:lang w:eastAsia="ar-SA"/>
        </w:rPr>
        <w:t>5.4. Robo</w:t>
      </w:r>
      <w:r w:rsidR="008C5226" w:rsidRPr="008C5226">
        <w:rPr>
          <w:rFonts w:ascii="Times New Roman" w:hAnsi="Times New Roman" w:cs="Times New Roman"/>
          <w:i w:val="0"/>
          <w:sz w:val="20"/>
          <w:szCs w:val="20"/>
          <w:lang w:eastAsia="ar-SA"/>
        </w:rPr>
        <w:t>ty dekarsko – blacharskie</w:t>
      </w:r>
      <w:r w:rsidRPr="008C5226">
        <w:rPr>
          <w:rFonts w:ascii="Times New Roman" w:hAnsi="Times New Roman" w:cs="Times New Roman"/>
          <w:i w:val="0"/>
          <w:sz w:val="20"/>
          <w:szCs w:val="20"/>
          <w:lang w:eastAsia="ar-SA"/>
        </w:rPr>
        <w:t>:</w:t>
      </w:r>
      <w:bookmarkEnd w:id="11"/>
    </w:p>
    <w:p w:rsidR="00ED6DE2" w:rsidRPr="00ED6DE2" w:rsidRDefault="00ED6DE2" w:rsidP="00ED6DE2">
      <w:pPr>
        <w:tabs>
          <w:tab w:val="left" w:pos="375"/>
        </w:tabs>
        <w:autoSpaceDE w:val="0"/>
        <w:jc w:val="both"/>
        <w:rPr>
          <w:rFonts w:cs="TimesNewRoman"/>
          <w:sz w:val="20"/>
          <w:szCs w:val="20"/>
        </w:rPr>
      </w:pPr>
      <w:r w:rsidRPr="000125D9">
        <w:rPr>
          <w:sz w:val="20"/>
          <w:szCs w:val="20"/>
        </w:rPr>
        <w:t>- naprawa pokryć dachowych papą</w:t>
      </w:r>
      <w:r w:rsidRPr="000125D9">
        <w:rPr>
          <w:rFonts w:cs="TimesNewRoman"/>
          <w:sz w:val="20"/>
          <w:szCs w:val="20"/>
        </w:rPr>
        <w:t xml:space="preserve"> </w:t>
      </w:r>
      <w:r w:rsidRPr="000125D9">
        <w:rPr>
          <w:sz w:val="20"/>
          <w:szCs w:val="20"/>
        </w:rPr>
        <w:t>termozgrzewalną</w:t>
      </w:r>
      <w:r w:rsidRPr="000125D9">
        <w:rPr>
          <w:rFonts w:cs="TimesNewRoman"/>
          <w:sz w:val="20"/>
          <w:szCs w:val="20"/>
        </w:rPr>
        <w:t xml:space="preserve"> wierzchniego krycia</w:t>
      </w:r>
      <w:r>
        <w:rPr>
          <w:rFonts w:cs="TimesNewRoman"/>
          <w:sz w:val="20"/>
          <w:szCs w:val="20"/>
        </w:rPr>
        <w:t xml:space="preserve"> </w:t>
      </w:r>
    </w:p>
    <w:p w:rsidR="00ED6DE2" w:rsidRPr="00ED6DE2" w:rsidRDefault="00ED6DE2" w:rsidP="00ED6DE2">
      <w:pPr>
        <w:widowControl/>
        <w:autoSpaceDE w:val="0"/>
        <w:rPr>
          <w:rFonts w:eastAsia="Times New Roman"/>
          <w:kern w:val="0"/>
          <w:sz w:val="20"/>
          <w:szCs w:val="20"/>
          <w:lang w:eastAsia="ar-SA"/>
        </w:rPr>
      </w:pPr>
      <w:r>
        <w:rPr>
          <w:rFonts w:eastAsia="Times New Roman"/>
          <w:kern w:val="0"/>
          <w:sz w:val="20"/>
          <w:szCs w:val="20"/>
          <w:lang w:eastAsia="ar-SA"/>
        </w:rPr>
        <w:t xml:space="preserve">- </w:t>
      </w:r>
      <w:r w:rsidRPr="00ED6DE2">
        <w:rPr>
          <w:rFonts w:eastAsia="Times New Roman"/>
          <w:kern w:val="0"/>
          <w:sz w:val="20"/>
          <w:szCs w:val="20"/>
          <w:lang w:eastAsia="ar-SA"/>
        </w:rPr>
        <w:t>przełożenie pokrycia z dachó</w:t>
      </w:r>
      <w:r w:rsidRPr="00ED6DE2">
        <w:rPr>
          <w:rFonts w:eastAsia="Times New Roman"/>
          <w:kern w:val="0"/>
          <w:sz w:val="20"/>
          <w:szCs w:val="20"/>
          <w:lang w:eastAsia="ar-SA"/>
        </w:rPr>
        <w:fldChar w:fldCharType="begin"/>
      </w:r>
      <w:r w:rsidRPr="00ED6DE2">
        <w:rPr>
          <w:rFonts w:eastAsia="Times New Roman"/>
          <w:kern w:val="0"/>
          <w:sz w:val="20"/>
          <w:szCs w:val="20"/>
          <w:lang w:eastAsia="ar-SA"/>
        </w:rPr>
        <w:instrText xml:space="preserve"> LISTNUM </w:instrText>
      </w:r>
      <w:r w:rsidRPr="00ED6DE2">
        <w:rPr>
          <w:rFonts w:eastAsia="Times New Roman"/>
          <w:kern w:val="0"/>
          <w:sz w:val="20"/>
          <w:szCs w:val="20"/>
          <w:lang w:eastAsia="ar-SA"/>
        </w:rPr>
        <w:fldChar w:fldCharType="end"/>
      </w:r>
      <w:r>
        <w:rPr>
          <w:rFonts w:eastAsia="Times New Roman"/>
          <w:kern w:val="0"/>
          <w:sz w:val="20"/>
          <w:szCs w:val="20"/>
          <w:lang w:eastAsia="ar-SA"/>
        </w:rPr>
        <w:t>wki ceramicznej</w:t>
      </w:r>
    </w:p>
    <w:p w:rsid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wymiana pojed</w:t>
      </w:r>
      <w:r>
        <w:rPr>
          <w:rFonts w:eastAsia="Times New Roman"/>
          <w:kern w:val="0"/>
          <w:sz w:val="20"/>
          <w:szCs w:val="20"/>
          <w:lang w:eastAsia="ar-SA"/>
        </w:rPr>
        <w:t xml:space="preserve">ynczych dachówek </w:t>
      </w:r>
    </w:p>
    <w:p w:rsidR="00E369E6" w:rsidRPr="00ED6DE2" w:rsidRDefault="00E369E6" w:rsidP="00ED6DE2">
      <w:pPr>
        <w:widowControl/>
        <w:autoSpaceDE w:val="0"/>
        <w:rPr>
          <w:rFonts w:eastAsia="Times New Roman"/>
          <w:kern w:val="0"/>
          <w:sz w:val="20"/>
          <w:szCs w:val="20"/>
          <w:lang w:eastAsia="ar-SA"/>
        </w:rPr>
      </w:pPr>
      <w:r>
        <w:rPr>
          <w:sz w:val="20"/>
          <w:szCs w:val="20"/>
        </w:rPr>
        <w:t>- uszczelnienie od spodu pokrycia z dachówki karpiówki</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wykonanie izolacji bitumicznej czapek kominowych</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osadzenie drzwi</w:t>
      </w:r>
      <w:r>
        <w:rPr>
          <w:rFonts w:eastAsia="Times New Roman"/>
          <w:kern w:val="0"/>
          <w:sz w:val="20"/>
          <w:szCs w:val="20"/>
          <w:lang w:eastAsia="ar-SA"/>
        </w:rPr>
        <w:t>czek wyciorowych</w:t>
      </w:r>
    </w:p>
    <w:p w:rsidR="003258A2" w:rsidRDefault="003258A2" w:rsidP="00EA558D">
      <w:pPr>
        <w:tabs>
          <w:tab w:val="left" w:pos="375"/>
        </w:tabs>
        <w:autoSpaceDE w:val="0"/>
        <w:jc w:val="both"/>
        <w:rPr>
          <w:rFonts w:eastAsia="Arial"/>
          <w:sz w:val="20"/>
          <w:szCs w:val="20"/>
        </w:rPr>
      </w:pPr>
      <w:r>
        <w:rPr>
          <w:rFonts w:eastAsia="Arial"/>
          <w:sz w:val="20"/>
          <w:szCs w:val="20"/>
        </w:rPr>
        <w:t xml:space="preserve">- uszczelnienie silikonem dekarskim </w:t>
      </w:r>
    </w:p>
    <w:p w:rsidR="00673411" w:rsidRDefault="00223A50" w:rsidP="00ED6DE2">
      <w:pPr>
        <w:tabs>
          <w:tab w:val="left" w:pos="375"/>
        </w:tabs>
        <w:autoSpaceDE w:val="0"/>
        <w:jc w:val="both"/>
        <w:rPr>
          <w:sz w:val="20"/>
          <w:szCs w:val="20"/>
        </w:rPr>
      </w:pPr>
      <w:r>
        <w:rPr>
          <w:b/>
          <w:bCs/>
          <w:sz w:val="20"/>
          <w:szCs w:val="20"/>
        </w:rPr>
        <w:t xml:space="preserve">- </w:t>
      </w:r>
      <w:r>
        <w:rPr>
          <w:sz w:val="20"/>
          <w:szCs w:val="20"/>
        </w:rPr>
        <w:t>wymiana obróbek blacharskich z blachy ocynkowanej</w:t>
      </w:r>
      <w:r w:rsidR="00ED6DE2">
        <w:rPr>
          <w:sz w:val="20"/>
          <w:szCs w:val="20"/>
        </w:rPr>
        <w:t xml:space="preserve"> lub z cynku + malowanie</w:t>
      </w:r>
    </w:p>
    <w:p w:rsidR="00E369E6" w:rsidRDefault="00ED6DE2" w:rsidP="00E369E6">
      <w:pPr>
        <w:autoSpaceDE w:val="0"/>
        <w:ind w:left="135" w:hanging="120"/>
        <w:rPr>
          <w:sz w:val="20"/>
          <w:szCs w:val="20"/>
        </w:rPr>
      </w:pPr>
      <w:r w:rsidRPr="000125D9">
        <w:rPr>
          <w:bCs/>
          <w:sz w:val="20"/>
          <w:szCs w:val="20"/>
        </w:rPr>
        <w:t xml:space="preserve">- </w:t>
      </w:r>
      <w:r w:rsidRPr="000125D9">
        <w:rPr>
          <w:sz w:val="20"/>
          <w:szCs w:val="20"/>
        </w:rPr>
        <w:t>montaż</w:t>
      </w:r>
      <w:r w:rsidRPr="000125D9">
        <w:rPr>
          <w:rFonts w:cs="TimesNewRoman"/>
          <w:sz w:val="20"/>
          <w:szCs w:val="20"/>
        </w:rPr>
        <w:t xml:space="preserve"> </w:t>
      </w:r>
      <w:r w:rsidRPr="000125D9">
        <w:rPr>
          <w:sz w:val="20"/>
          <w:szCs w:val="20"/>
        </w:rPr>
        <w:t>rynien  fi 18</w:t>
      </w:r>
      <w:r w:rsidR="00775BFA">
        <w:rPr>
          <w:sz w:val="20"/>
          <w:szCs w:val="20"/>
        </w:rPr>
        <w:t>0</w:t>
      </w:r>
      <w:r>
        <w:rPr>
          <w:sz w:val="20"/>
          <w:szCs w:val="20"/>
        </w:rPr>
        <w:t>mm; 150</w:t>
      </w:r>
      <w:r w:rsidRPr="000125D9">
        <w:rPr>
          <w:sz w:val="20"/>
          <w:szCs w:val="20"/>
        </w:rPr>
        <w:t>mm na haka</w:t>
      </w:r>
      <w:r>
        <w:rPr>
          <w:sz w:val="20"/>
          <w:szCs w:val="20"/>
        </w:rPr>
        <w:t xml:space="preserve">ch co 50 cm </w:t>
      </w:r>
      <w:r w:rsidRPr="000125D9">
        <w:rPr>
          <w:sz w:val="20"/>
          <w:szCs w:val="20"/>
        </w:rPr>
        <w:t xml:space="preserve"> i rur spustowych fi 120mm</w:t>
      </w:r>
      <w:r>
        <w:rPr>
          <w:sz w:val="20"/>
          <w:szCs w:val="20"/>
        </w:rPr>
        <w:t>; 150mm</w:t>
      </w:r>
      <w:r w:rsidRPr="000125D9">
        <w:rPr>
          <w:sz w:val="20"/>
          <w:szCs w:val="20"/>
        </w:rPr>
        <w:t xml:space="preserve"> z blachy ocynkowanej</w:t>
      </w:r>
      <w:r>
        <w:rPr>
          <w:sz w:val="20"/>
          <w:szCs w:val="20"/>
        </w:rPr>
        <w:t xml:space="preserve"> lub z cynku</w:t>
      </w:r>
    </w:p>
    <w:p w:rsidR="00ED6DE2" w:rsidRPr="00ED6DE2" w:rsidRDefault="00ED6DE2" w:rsidP="00ED6DE2">
      <w:pPr>
        <w:autoSpaceDE w:val="0"/>
        <w:ind w:left="135" w:hanging="120"/>
        <w:rPr>
          <w:sz w:val="20"/>
          <w:szCs w:val="20"/>
        </w:rPr>
      </w:pPr>
      <w:r w:rsidRPr="000125D9">
        <w:rPr>
          <w:sz w:val="20"/>
          <w:szCs w:val="20"/>
        </w:rPr>
        <w:t>- naprawa rynien</w:t>
      </w:r>
      <w:r>
        <w:rPr>
          <w:sz w:val="20"/>
          <w:szCs w:val="20"/>
        </w:rPr>
        <w:t xml:space="preserve"> i rur spustowych </w:t>
      </w:r>
      <w:r w:rsidRPr="000125D9">
        <w:rPr>
          <w:sz w:val="20"/>
          <w:szCs w:val="20"/>
        </w:rPr>
        <w:t xml:space="preserve"> z blachy ocynkowanej</w:t>
      </w:r>
      <w:r w:rsidR="00E369E6">
        <w:rPr>
          <w:sz w:val="20"/>
          <w:szCs w:val="20"/>
        </w:rPr>
        <w:t xml:space="preserve"> bez zdejmowania</w:t>
      </w:r>
    </w:p>
    <w:p w:rsidR="00223A50" w:rsidRDefault="00223A50" w:rsidP="00ED6DE2">
      <w:pPr>
        <w:widowControl/>
        <w:autoSpaceDE w:val="0"/>
        <w:rPr>
          <w:rFonts w:eastAsia="Times New Roman"/>
          <w:kern w:val="0"/>
          <w:sz w:val="20"/>
          <w:szCs w:val="20"/>
          <w:lang w:eastAsia="ar-SA"/>
        </w:rPr>
      </w:pPr>
      <w:r w:rsidRPr="00223A50">
        <w:rPr>
          <w:rFonts w:eastAsia="Times New Roman"/>
          <w:kern w:val="0"/>
          <w:sz w:val="20"/>
          <w:szCs w:val="20"/>
          <w:lang w:eastAsia="ar-SA"/>
        </w:rPr>
        <w:t>- uzupełnienie rur</w:t>
      </w:r>
      <w:r>
        <w:rPr>
          <w:rFonts w:eastAsia="Times New Roman"/>
          <w:kern w:val="0"/>
          <w:sz w:val="20"/>
          <w:szCs w:val="20"/>
          <w:lang w:eastAsia="ar-SA"/>
        </w:rPr>
        <w:t>y</w:t>
      </w:r>
      <w:r w:rsidRPr="00223A50">
        <w:rPr>
          <w:rFonts w:eastAsia="Times New Roman"/>
          <w:kern w:val="0"/>
          <w:sz w:val="20"/>
          <w:szCs w:val="20"/>
          <w:lang w:eastAsia="ar-SA"/>
        </w:rPr>
        <w:t xml:space="preserve"> wentylacyjn</w:t>
      </w:r>
      <w:r>
        <w:rPr>
          <w:rFonts w:eastAsia="Times New Roman"/>
          <w:kern w:val="0"/>
          <w:sz w:val="20"/>
          <w:szCs w:val="20"/>
          <w:lang w:eastAsia="ar-SA"/>
        </w:rPr>
        <w:t>ej</w:t>
      </w:r>
      <w:r w:rsidRPr="00223A50">
        <w:rPr>
          <w:rFonts w:eastAsia="Times New Roman"/>
          <w:kern w:val="0"/>
          <w:sz w:val="20"/>
          <w:szCs w:val="20"/>
          <w:lang w:eastAsia="ar-SA"/>
        </w:rPr>
        <w:t xml:space="preserve"> z kołpakiem</w:t>
      </w:r>
    </w:p>
    <w:p w:rsidR="00E369E6" w:rsidRDefault="00E369E6" w:rsidP="00E369E6">
      <w:pPr>
        <w:autoSpaceDE w:val="0"/>
        <w:rPr>
          <w:sz w:val="20"/>
          <w:szCs w:val="20"/>
        </w:rPr>
      </w:pPr>
      <w:r>
        <w:rPr>
          <w:sz w:val="20"/>
          <w:szCs w:val="20"/>
        </w:rPr>
        <w:t>- częściowa wymiana deskowania</w:t>
      </w:r>
    </w:p>
    <w:p w:rsidR="00E369E6" w:rsidRDefault="00E369E6" w:rsidP="00E369E6">
      <w:pPr>
        <w:autoSpaceDE w:val="0"/>
        <w:rPr>
          <w:sz w:val="20"/>
          <w:szCs w:val="20"/>
        </w:rPr>
      </w:pPr>
      <w:r>
        <w:rPr>
          <w:sz w:val="20"/>
          <w:szCs w:val="20"/>
        </w:rPr>
        <w:t>- wzmocnienie różnych elementów więźby</w:t>
      </w:r>
    </w:p>
    <w:p w:rsidR="00E369E6" w:rsidRPr="00C718C1" w:rsidRDefault="00E369E6" w:rsidP="00E369E6">
      <w:pPr>
        <w:autoSpaceDE w:val="0"/>
        <w:rPr>
          <w:sz w:val="20"/>
          <w:szCs w:val="20"/>
        </w:rPr>
      </w:pPr>
      <w:r>
        <w:rPr>
          <w:sz w:val="20"/>
          <w:szCs w:val="20"/>
        </w:rPr>
        <w:t>- dwuwarstwowe pokrycie dachu papą</w:t>
      </w:r>
      <w:r>
        <w:rPr>
          <w:rFonts w:cs="TimesNewRoman"/>
          <w:sz w:val="20"/>
          <w:szCs w:val="20"/>
        </w:rPr>
        <w:t xml:space="preserve"> </w:t>
      </w:r>
      <w:r>
        <w:rPr>
          <w:sz w:val="20"/>
          <w:szCs w:val="20"/>
        </w:rPr>
        <w:t>termozgrzewalną</w:t>
      </w:r>
      <w:r>
        <w:rPr>
          <w:rFonts w:cs="TimesNewRoman"/>
          <w:sz w:val="20"/>
          <w:szCs w:val="20"/>
        </w:rPr>
        <w:t xml:space="preserve"> </w:t>
      </w:r>
      <w:r>
        <w:rPr>
          <w:sz w:val="20"/>
          <w:szCs w:val="20"/>
        </w:rPr>
        <w:t>z wywinięciem na kominy</w:t>
      </w:r>
    </w:p>
    <w:p w:rsidR="00E369E6" w:rsidRPr="002D3BB2" w:rsidRDefault="00E369E6" w:rsidP="00E369E6">
      <w:pPr>
        <w:rPr>
          <w:sz w:val="20"/>
        </w:rPr>
      </w:pPr>
      <w:r>
        <w:rPr>
          <w:sz w:val="20"/>
          <w:szCs w:val="20"/>
        </w:rPr>
        <w:t>- docieplenie dachu styropapą</w:t>
      </w:r>
    </w:p>
    <w:p w:rsidR="00ED6DE2" w:rsidRPr="000125D9" w:rsidRDefault="00ED6DE2" w:rsidP="00ED6DE2">
      <w:pPr>
        <w:autoSpaceDE w:val="0"/>
        <w:rPr>
          <w:sz w:val="20"/>
          <w:szCs w:val="20"/>
        </w:rPr>
      </w:pPr>
      <w:r w:rsidRPr="000125D9">
        <w:rPr>
          <w:sz w:val="20"/>
          <w:szCs w:val="20"/>
        </w:rPr>
        <w:t>- dostawa i montaż drabinek śni</w:t>
      </w:r>
      <w:r w:rsidR="000F6381">
        <w:rPr>
          <w:sz w:val="20"/>
          <w:szCs w:val="20"/>
        </w:rPr>
        <w:t xml:space="preserve">egowych systemowych </w:t>
      </w:r>
    </w:p>
    <w:p w:rsidR="00ED6DE2" w:rsidRPr="00223A50" w:rsidRDefault="00ED6DE2" w:rsidP="00ED6DE2">
      <w:pPr>
        <w:widowControl/>
        <w:autoSpaceDE w:val="0"/>
        <w:rPr>
          <w:rFonts w:eastAsia="Times New Roman"/>
          <w:kern w:val="0"/>
          <w:sz w:val="20"/>
          <w:szCs w:val="20"/>
          <w:lang w:eastAsia="ar-SA"/>
        </w:rPr>
      </w:pPr>
      <w:r w:rsidRPr="000125D9">
        <w:rPr>
          <w:sz w:val="20"/>
          <w:szCs w:val="20"/>
        </w:rPr>
        <w:t>- dostawa i montaż ław kominiarskich systemowych</w:t>
      </w:r>
    </w:p>
    <w:p w:rsidR="00A25B8D" w:rsidRPr="00896625" w:rsidRDefault="00A25B8D" w:rsidP="00896625">
      <w:pPr>
        <w:autoSpaceDE w:val="0"/>
        <w:rPr>
          <w:rFonts w:eastAsia="Times New Roman"/>
          <w:kern w:val="0"/>
          <w:sz w:val="20"/>
          <w:szCs w:val="20"/>
          <w:lang w:eastAsia="ar-SA"/>
        </w:rPr>
      </w:pPr>
    </w:p>
    <w:p w:rsidR="00F23644" w:rsidRDefault="00F23644" w:rsidP="00F23644">
      <w:pPr>
        <w:pStyle w:val="Nagwek1"/>
        <w:rPr>
          <w:rFonts w:ascii="Times New Roman" w:hAnsi="Times New Roman"/>
          <w:sz w:val="20"/>
          <w:szCs w:val="20"/>
        </w:rPr>
      </w:pPr>
      <w:bookmarkStart w:id="12" w:name="_Toc120780824"/>
      <w:r>
        <w:rPr>
          <w:rFonts w:ascii="Times New Roman" w:hAnsi="Times New Roman"/>
          <w:sz w:val="20"/>
          <w:szCs w:val="20"/>
        </w:rPr>
        <w:t>6. KONTROLA JAKOŚCI</w:t>
      </w:r>
      <w:bookmarkEnd w:id="12"/>
    </w:p>
    <w:p w:rsidR="00F23644" w:rsidRDefault="00F23644" w:rsidP="00F23644">
      <w:pPr>
        <w:autoSpaceDE w:val="0"/>
        <w:rPr>
          <w:rFonts w:eastAsia="Arial"/>
          <w:b/>
          <w:sz w:val="20"/>
          <w:szCs w:val="20"/>
        </w:rPr>
      </w:pPr>
      <w:r>
        <w:rPr>
          <w:rFonts w:eastAsia="Arial"/>
          <w:b/>
          <w:sz w:val="20"/>
          <w:szCs w:val="20"/>
        </w:rPr>
        <w:t>6.1. Zasady kontroli jakości</w:t>
      </w:r>
    </w:p>
    <w:p w:rsidR="00896625" w:rsidRPr="00896625" w:rsidRDefault="00896625" w:rsidP="00896625">
      <w:pPr>
        <w:widowControl/>
        <w:autoSpaceDE w:val="0"/>
        <w:rPr>
          <w:rFonts w:eastAsia="Times New Roman"/>
          <w:kern w:val="0"/>
          <w:sz w:val="20"/>
          <w:szCs w:val="20"/>
          <w:lang w:eastAsia="ar-SA"/>
        </w:rPr>
      </w:pPr>
      <w:r w:rsidRPr="00896625">
        <w:rPr>
          <w:rFonts w:eastAsia="Times New Roman"/>
          <w:kern w:val="0"/>
          <w:sz w:val="20"/>
          <w:szCs w:val="20"/>
          <w:lang w:eastAsia="ar-SA"/>
        </w:rPr>
        <w:t>Wykonawca jest odpowiedzialny za pełn</w:t>
      </w:r>
      <w:r w:rsidRPr="00896625">
        <w:rPr>
          <w:rFonts w:eastAsia="Times New Roman" w:cs="TimesNewRoman"/>
          <w:kern w:val="0"/>
          <w:sz w:val="20"/>
          <w:szCs w:val="20"/>
          <w:lang w:eastAsia="ar-SA"/>
        </w:rPr>
        <w:t xml:space="preserve">ą </w:t>
      </w:r>
      <w:r w:rsidRPr="00896625">
        <w:rPr>
          <w:rFonts w:eastAsia="Times New Roman"/>
          <w:kern w:val="0"/>
          <w:sz w:val="20"/>
          <w:szCs w:val="20"/>
          <w:lang w:eastAsia="ar-SA"/>
        </w:rPr>
        <w:t>kontrol</w:t>
      </w:r>
      <w:r w:rsidRPr="00896625">
        <w:rPr>
          <w:rFonts w:eastAsia="Times New Roman" w:cs="TimesNewRoman"/>
          <w:kern w:val="0"/>
          <w:sz w:val="20"/>
          <w:szCs w:val="20"/>
          <w:lang w:eastAsia="ar-SA"/>
        </w:rPr>
        <w:t xml:space="preserve">ę </w:t>
      </w:r>
      <w:r w:rsidRPr="00896625">
        <w:rPr>
          <w:rFonts w:eastAsia="Times New Roman"/>
          <w:kern w:val="0"/>
          <w:sz w:val="20"/>
          <w:szCs w:val="20"/>
          <w:lang w:eastAsia="ar-SA"/>
        </w:rPr>
        <w:t>robót i jakości materia</w:t>
      </w:r>
      <w:r>
        <w:rPr>
          <w:rFonts w:eastAsia="Times New Roman"/>
          <w:kern w:val="0"/>
          <w:sz w:val="20"/>
          <w:szCs w:val="20"/>
          <w:lang w:eastAsia="ar-SA"/>
        </w:rPr>
        <w:t xml:space="preserve">łów. Wszystkie pomiary kontroli </w:t>
      </w:r>
      <w:r w:rsidRPr="00896625">
        <w:rPr>
          <w:rFonts w:eastAsia="Times New Roman"/>
          <w:kern w:val="0"/>
          <w:sz w:val="20"/>
          <w:szCs w:val="20"/>
          <w:lang w:eastAsia="ar-SA"/>
        </w:rPr>
        <w:t>jakości będą</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przeprowadzone zgodnie z wymaganiami norm.</w:t>
      </w:r>
    </w:p>
    <w:p w:rsidR="00896625" w:rsidRPr="00896625" w:rsidRDefault="00896625" w:rsidP="00896625">
      <w:pPr>
        <w:widowControl/>
        <w:autoSpaceDE w:val="0"/>
        <w:jc w:val="both"/>
        <w:rPr>
          <w:rFonts w:eastAsia="Times New Roman"/>
          <w:kern w:val="0"/>
          <w:sz w:val="20"/>
          <w:szCs w:val="20"/>
          <w:lang w:eastAsia="ar-SA"/>
        </w:rPr>
      </w:pPr>
      <w:r w:rsidRPr="00896625">
        <w:rPr>
          <w:rFonts w:eastAsia="Times New Roman"/>
          <w:kern w:val="0"/>
          <w:sz w:val="20"/>
          <w:szCs w:val="20"/>
          <w:lang w:eastAsia="ar-SA"/>
        </w:rPr>
        <w:t>Inwestor będzie oceniać</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zgodność</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stosowanych materiałów i robót po uprzedniej weryfikacji systemu kontroli przeprowadzonej przez wykonawcę.</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F23644"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F23644" w:rsidRDefault="00F23644"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a) certyfikat na znak bezpieczeństwa wskazujący, że zapewniono zgodność z kryteriami technicznymi określonymi 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 xml:space="preserve">6.4.1. </w:t>
      </w:r>
      <w:r w:rsidR="00CE0322">
        <w:rPr>
          <w:rFonts w:eastAsia="Arial"/>
          <w:b/>
          <w:sz w:val="20"/>
          <w:szCs w:val="20"/>
        </w:rPr>
        <w:t>Certyfikaty i deklaracje</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Inwestor dopuści do użytku tylko te materiały które posiadają:</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certyfikat materiałów pod względem bezpieczeństwa zgodnie z polskimi normami.</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lastRenderedPageBreak/>
        <w:t>- Deklaracje zgodności zgodnie z polską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normą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lub aprobatą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techniczną.</w:t>
      </w:r>
    </w:p>
    <w:p w:rsidR="00F23644" w:rsidRDefault="00CE0322" w:rsidP="00CE0322">
      <w:pPr>
        <w:autoSpaceDE w:val="0"/>
        <w:jc w:val="both"/>
        <w:rPr>
          <w:rFonts w:eastAsia="Times New Roman"/>
          <w:kern w:val="0"/>
          <w:sz w:val="20"/>
          <w:szCs w:val="20"/>
          <w:lang w:eastAsia="ar-SA"/>
        </w:rPr>
      </w:pPr>
      <w:r w:rsidRPr="00CE0322">
        <w:rPr>
          <w:rFonts w:eastAsia="Times New Roman"/>
          <w:kern w:val="0"/>
          <w:sz w:val="20"/>
          <w:szCs w:val="20"/>
          <w:lang w:eastAsia="ar-SA"/>
        </w:rPr>
        <w:t>Jakiekolwiek materiały, które nie spełniają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tych wymagań</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odrzucone</w:t>
      </w:r>
    </w:p>
    <w:p w:rsidR="00CE0322" w:rsidRDefault="00CE0322" w:rsidP="00CE0322">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 xml:space="preserve">6.4.2. </w:t>
      </w:r>
      <w:r w:rsidR="00CE0322">
        <w:rPr>
          <w:rFonts w:eastAsia="Arial"/>
          <w:b/>
          <w:sz w:val="20"/>
          <w:szCs w:val="20"/>
        </w:rPr>
        <w:t>Dziennik budowy</w:t>
      </w:r>
    </w:p>
    <w:p w:rsidR="00F23644" w:rsidRDefault="00CE0322" w:rsidP="00F23644">
      <w:pPr>
        <w:autoSpaceDE w:val="0"/>
        <w:jc w:val="both"/>
        <w:rPr>
          <w:rFonts w:eastAsia="Arial"/>
          <w:sz w:val="20"/>
          <w:szCs w:val="20"/>
        </w:rPr>
      </w:pPr>
      <w:r>
        <w:rPr>
          <w:rFonts w:eastAsia="Arial"/>
          <w:sz w:val="20"/>
          <w:szCs w:val="20"/>
        </w:rPr>
        <w:t>Nie występuje</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Do dokumentów budowy zalicza się</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następujące dokumenty: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Protokół przekazania terenu budowy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Umowa cywilno-prawna</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Protokoły odbioru robót</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Protokoły narad i ustaleń</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Korespondencje na budowie</w:t>
      </w:r>
    </w:p>
    <w:p w:rsidR="00F23644" w:rsidRDefault="00F23644" w:rsidP="00F23644">
      <w:pPr>
        <w:autoSpaceDE w:val="0"/>
        <w:rPr>
          <w:rFonts w:eastAsia="Arial"/>
          <w:sz w:val="20"/>
          <w:szCs w:val="20"/>
        </w:rPr>
      </w:pPr>
      <w:r>
        <w:rPr>
          <w:rFonts w:eastAsia="Arial"/>
          <w:sz w:val="20"/>
          <w:szCs w:val="20"/>
        </w:rPr>
        <w:t>.</w:t>
      </w:r>
    </w:p>
    <w:p w:rsidR="00F23644" w:rsidRDefault="00F23644" w:rsidP="00F23644">
      <w:pPr>
        <w:autoSpaceDE w:val="0"/>
        <w:rPr>
          <w:rFonts w:eastAsia="Arial"/>
          <w:b/>
          <w:sz w:val="20"/>
          <w:szCs w:val="20"/>
        </w:rPr>
      </w:pPr>
      <w:r>
        <w:rPr>
          <w:rFonts w:eastAsia="Arial"/>
          <w:b/>
          <w:sz w:val="20"/>
          <w:szCs w:val="20"/>
        </w:rPr>
        <w:t>6.4.4. Przechowywanie dokumentów budowy</w:t>
      </w:r>
    </w:p>
    <w:p w:rsidR="007E7B4B"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Dokumenty budowy 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przechowywane na terenie budowy w miejscu odpowiednio zabezpieczonym. Wszelkie dokumenty 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zawsze dostępne dla inwestora. Za zabezpieczenie dokumentów odpowiada wykonawca.</w:t>
      </w:r>
    </w:p>
    <w:p w:rsidR="00F23644" w:rsidRDefault="00F23644" w:rsidP="00F23644">
      <w:pPr>
        <w:pStyle w:val="Nagwek1"/>
        <w:rPr>
          <w:rFonts w:ascii="Times New Roman" w:hAnsi="Times New Roman"/>
          <w:sz w:val="20"/>
          <w:szCs w:val="20"/>
        </w:rPr>
      </w:pPr>
      <w:bookmarkStart w:id="13" w:name="_Toc120780825"/>
      <w:r>
        <w:rPr>
          <w:rFonts w:ascii="Times New Roman" w:hAnsi="Times New Roman"/>
          <w:sz w:val="20"/>
          <w:szCs w:val="20"/>
        </w:rPr>
        <w:t>7. OBMIAR ROBÓT</w:t>
      </w:r>
      <w:bookmarkEnd w:id="13"/>
    </w:p>
    <w:p w:rsidR="007E7B4B" w:rsidRDefault="00CE0322" w:rsidP="00CE0322">
      <w:pPr>
        <w:autoSpaceDE w:val="0"/>
        <w:jc w:val="both"/>
        <w:rPr>
          <w:rFonts w:eastAsia="Arial"/>
          <w:sz w:val="20"/>
          <w:szCs w:val="20"/>
        </w:rPr>
      </w:pPr>
      <w:r w:rsidRPr="00CE0322">
        <w:rPr>
          <w:rFonts w:eastAsia="Arial"/>
          <w:sz w:val="20"/>
          <w:szCs w:val="20"/>
        </w:rPr>
        <w:t>Obmiar gotowych robót lub robót zanikających będzie określać faktyczny zakres wykonywanych robót zgodnie z przedmiarem i ST, w jednostkach i na zasadach ustalonych</w:t>
      </w:r>
      <w:r>
        <w:rPr>
          <w:rFonts w:eastAsia="Arial"/>
          <w:sz w:val="20"/>
          <w:szCs w:val="20"/>
        </w:rPr>
        <w:t xml:space="preserve"> w przedmiarze. </w:t>
      </w:r>
      <w:r w:rsidRPr="00CE0322">
        <w:rPr>
          <w:rFonts w:eastAsia="Arial"/>
          <w:sz w:val="20"/>
          <w:szCs w:val="20"/>
        </w:rPr>
        <w:t>Jak</w:t>
      </w:r>
      <w:r>
        <w:rPr>
          <w:rFonts w:eastAsia="Arial"/>
          <w:sz w:val="20"/>
          <w:szCs w:val="20"/>
        </w:rPr>
        <w:t>ikolwiek błąd lub przeoczenie w </w:t>
      </w:r>
      <w:r w:rsidRPr="00CE0322">
        <w:rPr>
          <w:rFonts w:eastAsia="Arial"/>
          <w:sz w:val="20"/>
          <w:szCs w:val="20"/>
        </w:rPr>
        <w:t xml:space="preserve">ilościach podanych w przedmiarach nie zwalnia wykonawcy od obowiązku ukończenia wszystkich robót. Błędne dane zostaną poprawione wg instrukcji inwestora na piśmie. </w:t>
      </w:r>
    </w:p>
    <w:p w:rsidR="00F23644" w:rsidRDefault="00F23644" w:rsidP="00F23644">
      <w:pPr>
        <w:pStyle w:val="Nagwek1"/>
        <w:rPr>
          <w:rFonts w:ascii="Times New Roman" w:hAnsi="Times New Roman"/>
          <w:sz w:val="20"/>
          <w:szCs w:val="20"/>
        </w:rPr>
      </w:pPr>
      <w:bookmarkStart w:id="14" w:name="_Toc120780826"/>
      <w:r>
        <w:rPr>
          <w:rFonts w:ascii="Times New Roman" w:hAnsi="Times New Roman"/>
          <w:sz w:val="20"/>
          <w:szCs w:val="20"/>
        </w:rPr>
        <w:t>8. ODBIÓR ROBÓT</w:t>
      </w:r>
      <w:bookmarkEnd w:id="14"/>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CE0322" w:rsidRPr="00CE0322" w:rsidRDefault="00CE0322" w:rsidP="00CE0322">
      <w:pPr>
        <w:widowControl/>
        <w:autoSpaceDE w:val="0"/>
        <w:jc w:val="both"/>
        <w:rPr>
          <w:rFonts w:eastAsia="Arial"/>
          <w:kern w:val="0"/>
          <w:sz w:val="20"/>
          <w:szCs w:val="20"/>
          <w:lang w:eastAsia="ar-SA"/>
        </w:rPr>
      </w:pPr>
      <w:r w:rsidRPr="00CE0322">
        <w:rPr>
          <w:rFonts w:eastAsia="Arial"/>
          <w:kern w:val="0"/>
          <w:sz w:val="20"/>
          <w:szCs w:val="20"/>
          <w:lang w:eastAsia="ar-SA"/>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CE0322" w:rsidRPr="00CE0322" w:rsidRDefault="00CE0322" w:rsidP="00CE0322">
      <w:pPr>
        <w:widowControl/>
        <w:autoSpaceDE w:val="0"/>
        <w:jc w:val="both"/>
        <w:rPr>
          <w:rFonts w:eastAsia="Arial"/>
          <w:kern w:val="0"/>
          <w:sz w:val="20"/>
          <w:szCs w:val="20"/>
          <w:lang w:eastAsia="ar-SA"/>
        </w:rPr>
      </w:pPr>
      <w:r w:rsidRPr="00CE0322">
        <w:rPr>
          <w:rFonts w:eastAsia="Arial"/>
          <w:kern w:val="0"/>
          <w:sz w:val="20"/>
          <w:szCs w:val="20"/>
          <w:lang w:eastAsia="ar-SA"/>
        </w:rPr>
        <w:t>Gotowość danej części robót do odbioru zgłasza Wykonawca wpisem do Księgi  obmiarów i jednoczesnym 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F23644" w:rsidRDefault="00F23644" w:rsidP="00F23644">
      <w:pPr>
        <w:autoSpaceDE w:val="0"/>
        <w:rPr>
          <w:rFonts w:eastAsia="Arial"/>
          <w:b/>
          <w:sz w:val="20"/>
          <w:szCs w:val="20"/>
        </w:rPr>
      </w:pPr>
    </w:p>
    <w:p w:rsidR="00F23644" w:rsidRDefault="00CE0322" w:rsidP="00F23644">
      <w:pPr>
        <w:autoSpaceDE w:val="0"/>
        <w:rPr>
          <w:rFonts w:eastAsia="Arial"/>
          <w:b/>
          <w:sz w:val="20"/>
          <w:szCs w:val="20"/>
        </w:rPr>
      </w:pPr>
      <w:r>
        <w:rPr>
          <w:rFonts w:eastAsia="Arial"/>
          <w:b/>
          <w:sz w:val="20"/>
          <w:szCs w:val="20"/>
        </w:rPr>
        <w:t>8.3</w:t>
      </w:r>
      <w:r w:rsidR="00F23644">
        <w:rPr>
          <w:rFonts w:eastAsia="Arial"/>
          <w:b/>
          <w:sz w:val="20"/>
          <w:szCs w:val="20"/>
        </w:rPr>
        <w:t>. Odbiór ostateczny</w:t>
      </w:r>
    </w:p>
    <w:p w:rsidR="00CE0322"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Gotowość</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danej części robót do odbioru wykonawca zgłasza inwestorowi. Odbioru końcowego robót dokona komisja wyznaczona przez zamawiającego w obecności inwestora  i wykonawcy. Komisja dokona oceny robót na podstawie przedłożonych dokumentów, oceny</w:t>
      </w:r>
    </w:p>
    <w:p w:rsidR="00CE0322"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wizualnej oraz zgodności ze specyfikacją. W przypadku stwierdzenia przez komisję, że jakość</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wykonanych robót nieznacznie odbiega od wymogów a nie ma większego wpływu na cechy</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eksploatacyjne obiektu- komisja dokona potrąceń</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wartości wykonanych robót.</w:t>
      </w:r>
    </w:p>
    <w:p w:rsidR="00F23644" w:rsidRDefault="00F23644" w:rsidP="00F23644">
      <w:pPr>
        <w:autoSpaceDE w:val="0"/>
        <w:jc w:val="both"/>
        <w:rPr>
          <w:rFonts w:eastAsia="Arial"/>
          <w:sz w:val="20"/>
          <w:szCs w:val="20"/>
        </w:rPr>
      </w:pPr>
    </w:p>
    <w:p w:rsidR="00F23644" w:rsidRDefault="00CE0322" w:rsidP="00F23644">
      <w:pPr>
        <w:autoSpaceDE w:val="0"/>
        <w:jc w:val="both"/>
        <w:rPr>
          <w:rFonts w:eastAsia="Arial"/>
          <w:b/>
          <w:sz w:val="20"/>
          <w:szCs w:val="20"/>
        </w:rPr>
      </w:pPr>
      <w:r>
        <w:rPr>
          <w:rFonts w:eastAsia="Arial"/>
          <w:b/>
          <w:sz w:val="20"/>
          <w:szCs w:val="20"/>
        </w:rPr>
        <w:t>8.4</w:t>
      </w:r>
      <w:r w:rsidR="00F23644">
        <w:rPr>
          <w:rFonts w:eastAsia="Arial"/>
          <w:b/>
          <w:sz w:val="20"/>
          <w:szCs w:val="20"/>
        </w:rPr>
        <w:t>.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5" w:name="_Toc120780827"/>
      <w:r>
        <w:rPr>
          <w:rFonts w:ascii="Times New Roman" w:hAnsi="Times New Roman"/>
          <w:sz w:val="20"/>
          <w:szCs w:val="20"/>
        </w:rPr>
        <w:lastRenderedPageBreak/>
        <w:t>9. PODSTAWA PŁATNOŚCI</w:t>
      </w:r>
      <w:bookmarkEnd w:id="15"/>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koszty odwozu i utylizacji odpadów,</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F23644" w:rsidRDefault="00F23644" w:rsidP="00F23644">
      <w:pPr>
        <w:autoSpaceDE w:val="0"/>
        <w:jc w:val="both"/>
        <w:rPr>
          <w:rFonts w:eastAsia="Arial"/>
          <w:sz w:val="20"/>
          <w:szCs w:val="20"/>
        </w:rPr>
      </w:pPr>
      <w:r>
        <w:rPr>
          <w:rFonts w:eastAsia="Arial"/>
          <w:sz w:val="20"/>
          <w:szCs w:val="20"/>
        </w:rPr>
        <w:t>Do cen jednostkowych nie należy wliczać podatku VAT.</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6" w:name="_Toc120780828"/>
      <w:r>
        <w:rPr>
          <w:rFonts w:ascii="Times New Roman" w:hAnsi="Times New Roman"/>
          <w:sz w:val="20"/>
          <w:szCs w:val="20"/>
        </w:rPr>
        <w:t>10. PRZEPISY I NORMY ZWIĄZANE</w:t>
      </w:r>
      <w:bookmarkEnd w:id="16"/>
    </w:p>
    <w:p w:rsidR="00CE0322" w:rsidRPr="00CE0322" w:rsidRDefault="00CE0322" w:rsidP="00CE0322">
      <w:pPr>
        <w:autoSpaceDE w:val="0"/>
        <w:jc w:val="both"/>
        <w:rPr>
          <w:rFonts w:eastAsia="Arial"/>
          <w:sz w:val="20"/>
          <w:szCs w:val="20"/>
        </w:rPr>
      </w:pPr>
      <w:r w:rsidRPr="00CE0322">
        <w:rPr>
          <w:rFonts w:eastAsia="Arial"/>
          <w:sz w:val="20"/>
          <w:szCs w:val="20"/>
        </w:rPr>
        <w:t>Rozporządzenie Rady Ministrów z dnia 25.02.2981 r. w sprawie dozoru technicznego (Dz. U. Nr 8 z dnia 24.05.1981 r)</w:t>
      </w:r>
    </w:p>
    <w:p w:rsidR="00CE0322" w:rsidRPr="00CE0322" w:rsidRDefault="00CE0322" w:rsidP="00CE0322">
      <w:pPr>
        <w:autoSpaceDE w:val="0"/>
        <w:jc w:val="both"/>
        <w:rPr>
          <w:rFonts w:eastAsia="Arial"/>
          <w:sz w:val="20"/>
          <w:szCs w:val="20"/>
        </w:rPr>
      </w:pPr>
      <w:r w:rsidRPr="00CE0322">
        <w:rPr>
          <w:rFonts w:eastAsia="Arial"/>
          <w:sz w:val="20"/>
          <w:szCs w:val="20"/>
        </w:rPr>
        <w:t>Warunki techniczne wykonania i odbioru robót budowlano-montażowych, tom I Budownictwo ogólne. Arkady 1988 r.</w:t>
      </w:r>
    </w:p>
    <w:p w:rsidR="00CE0322" w:rsidRPr="00CE0322" w:rsidRDefault="00CE0322" w:rsidP="00CE0322">
      <w:pPr>
        <w:autoSpaceDE w:val="0"/>
        <w:jc w:val="both"/>
        <w:rPr>
          <w:rFonts w:eastAsia="Arial"/>
          <w:sz w:val="20"/>
          <w:szCs w:val="20"/>
        </w:rPr>
      </w:pPr>
      <w:r w:rsidRPr="00CE0322">
        <w:rPr>
          <w:rFonts w:eastAsia="Arial"/>
          <w:sz w:val="20"/>
          <w:szCs w:val="20"/>
        </w:rPr>
        <w:t>Rozporządzenie MGP i B z dn. 15 grudnia 1994 r. w sprawie warunków i trybu postępowania przy robotach rozbiórkowych nie użytkowanych, zniszczonych lub nie wykończonych obiektów budowlanych... (Dz.U. z 1995r. Nr 10, poz. 47.)</w:t>
      </w:r>
    </w:p>
    <w:p w:rsidR="00CE0322" w:rsidRPr="00CE0322" w:rsidRDefault="00CE0322" w:rsidP="00CE0322">
      <w:pPr>
        <w:autoSpaceDE w:val="0"/>
        <w:jc w:val="both"/>
        <w:rPr>
          <w:rFonts w:eastAsia="Arial"/>
          <w:sz w:val="20"/>
          <w:szCs w:val="20"/>
        </w:rPr>
      </w:pPr>
      <w:r w:rsidRPr="00CE0322">
        <w:rPr>
          <w:rFonts w:eastAsia="Arial"/>
          <w:sz w:val="20"/>
          <w:szCs w:val="20"/>
        </w:rPr>
        <w:t>[4] Rozporządzenie MP i PS z dn. 26 września 1997 r. w sprawie ogólnych przepisów bhp (Dz.U. z 1997 r. Nr 10, poz. 47.)</w:t>
      </w:r>
    </w:p>
    <w:p w:rsidR="00CE0322" w:rsidRPr="00CE0322" w:rsidRDefault="00CE0322" w:rsidP="00CE0322">
      <w:pPr>
        <w:autoSpaceDE w:val="0"/>
        <w:jc w:val="both"/>
        <w:rPr>
          <w:rFonts w:eastAsia="Arial"/>
          <w:sz w:val="20"/>
          <w:szCs w:val="20"/>
        </w:rPr>
      </w:pPr>
      <w:r w:rsidRPr="00CE0322">
        <w:rPr>
          <w:rFonts w:eastAsia="Arial"/>
          <w:sz w:val="20"/>
          <w:szCs w:val="20"/>
        </w:rPr>
        <w:t>[5] Gilewicz A., Szymański M. T.: Szkolenie bhp na stanowiskach roboczych w budownictwie. K.W.P. Bud-Ergon Sp. z o.o., Warszawa 1993.</w:t>
      </w:r>
    </w:p>
    <w:p w:rsidR="00CE0322" w:rsidRPr="00CE0322" w:rsidRDefault="00CE0322" w:rsidP="00CE0322">
      <w:pPr>
        <w:autoSpaceDE w:val="0"/>
        <w:jc w:val="both"/>
        <w:rPr>
          <w:rFonts w:eastAsia="Arial"/>
          <w:sz w:val="20"/>
          <w:szCs w:val="20"/>
        </w:rPr>
      </w:pPr>
    </w:p>
    <w:p w:rsidR="00A25B8D" w:rsidRPr="00A25B8D" w:rsidRDefault="00A25B8D" w:rsidP="00A25B8D">
      <w:pPr>
        <w:widowControl/>
        <w:autoSpaceDE w:val="0"/>
        <w:rPr>
          <w:rFonts w:eastAsia="Arial" w:cs="Arial"/>
          <w:kern w:val="0"/>
          <w:sz w:val="20"/>
          <w:szCs w:val="20"/>
          <w:lang w:eastAsia="ar-SA"/>
        </w:rPr>
      </w:pPr>
      <w:r w:rsidRPr="00A25B8D">
        <w:rPr>
          <w:rFonts w:eastAsia="Times New Roman" w:cs="Arial"/>
          <w:kern w:val="0"/>
          <w:sz w:val="20"/>
          <w:szCs w:val="20"/>
          <w:lang w:eastAsia="ar-SA"/>
        </w:rPr>
        <w:t xml:space="preserve">PN-EN-1008:2004 - </w:t>
      </w:r>
      <w:r w:rsidRPr="00A25B8D">
        <w:rPr>
          <w:rFonts w:eastAsia="Times New Roman"/>
          <w:kern w:val="0"/>
          <w:sz w:val="20"/>
          <w:szCs w:val="20"/>
          <w:lang w:eastAsia="ar-SA"/>
        </w:rPr>
        <w:t>Woda zarobowa do betonu - Specyfikacja pobierania próbek, badanie i ocena przydatności wody zarobowej do betonu, w tym wody odzyskanej z procesów produkcji betonu</w:t>
      </w:r>
    </w:p>
    <w:p w:rsidR="00A25B8D" w:rsidRPr="00A25B8D" w:rsidRDefault="00A25B8D" w:rsidP="00A25B8D">
      <w:pPr>
        <w:widowControl/>
        <w:autoSpaceDE w:val="0"/>
        <w:jc w:val="both"/>
        <w:rPr>
          <w:bCs/>
          <w:kern w:val="0"/>
          <w:sz w:val="20"/>
          <w:szCs w:val="20"/>
          <w:lang w:eastAsia="ar-SA"/>
        </w:rPr>
      </w:pPr>
    </w:p>
    <w:p w:rsidR="00A25B8D" w:rsidRPr="00A25B8D" w:rsidRDefault="00A25B8D" w:rsidP="00A25B8D">
      <w:pPr>
        <w:widowControl/>
        <w:autoSpaceDE w:val="0"/>
        <w:jc w:val="both"/>
        <w:rPr>
          <w:rFonts w:eastAsia="Times New Roman" w:cs="Arial"/>
          <w:kern w:val="0"/>
          <w:sz w:val="20"/>
          <w:szCs w:val="20"/>
          <w:lang w:eastAsia="ar-SA"/>
        </w:rPr>
      </w:pPr>
      <w:r w:rsidRPr="00A25B8D">
        <w:rPr>
          <w:bCs/>
          <w:kern w:val="0"/>
          <w:sz w:val="20"/>
          <w:szCs w:val="20"/>
          <w:lang w:eastAsia="ar-SA"/>
        </w:rPr>
        <w:t>PN-EN 197-1:2012</w:t>
      </w:r>
      <w:r w:rsidRPr="00A25B8D">
        <w:rPr>
          <w:rFonts w:eastAsia="Times New Roman" w:cs="Arial"/>
          <w:kern w:val="0"/>
          <w:sz w:val="20"/>
          <w:szCs w:val="20"/>
          <w:lang w:eastAsia="ar-SA"/>
        </w:rPr>
        <w:t xml:space="preserve"> Cement - Część 1: Skład, wymagania i kryteria zgodności dotyczące cementów powszechnego użytku</w:t>
      </w:r>
    </w:p>
    <w:p w:rsidR="00A25B8D" w:rsidRPr="00A25B8D" w:rsidRDefault="00A25B8D" w:rsidP="00A25B8D">
      <w:pPr>
        <w:widowControl/>
        <w:autoSpaceDE w:val="0"/>
        <w:jc w:val="both"/>
        <w:rPr>
          <w:rFonts w:eastAsia="Times New Roman" w:cs="Arial"/>
          <w:kern w:val="0"/>
          <w:sz w:val="20"/>
          <w:szCs w:val="20"/>
          <w:lang w:eastAsia="ar-SA"/>
        </w:rPr>
      </w:pPr>
      <w:r w:rsidRPr="00A25B8D">
        <w:rPr>
          <w:rFonts w:eastAsia="Times New Roman" w:cs="Arial"/>
          <w:kern w:val="0"/>
          <w:sz w:val="20"/>
          <w:szCs w:val="20"/>
          <w:lang w:eastAsia="ar-SA"/>
        </w:rPr>
        <w:t>PN-EN 16908:2017-02 - Cement i wapno budowlane - Deklaracje środowiskowe wyrobów – Zasady kategoryzacji wyrobów uzupełniające EN 15804</w:t>
      </w:r>
    </w:p>
    <w:p w:rsidR="00A25B8D" w:rsidRPr="00A25B8D" w:rsidRDefault="00A25B8D" w:rsidP="00A25B8D">
      <w:pPr>
        <w:widowControl/>
        <w:autoSpaceDE w:val="0"/>
        <w:rPr>
          <w:rFonts w:eastAsia="Arial" w:cs="Arial"/>
          <w:kern w:val="0"/>
          <w:sz w:val="20"/>
          <w:szCs w:val="20"/>
          <w:lang w:eastAsia="ar-SA"/>
        </w:rPr>
      </w:pPr>
      <w:r w:rsidRPr="00A25B8D">
        <w:rPr>
          <w:rFonts w:eastAsia="Arial" w:cs="Arial"/>
          <w:kern w:val="0"/>
          <w:sz w:val="20"/>
          <w:szCs w:val="20"/>
          <w:lang w:eastAsia="ar-SA"/>
        </w:rPr>
        <w:t>PN-EN 13139:2003 - Kruszywa do zaprawy</w:t>
      </w:r>
    </w:p>
    <w:p w:rsidR="00A25B8D" w:rsidRPr="00A25B8D" w:rsidRDefault="00A25B8D" w:rsidP="00A25B8D">
      <w:pPr>
        <w:widowControl/>
        <w:autoSpaceDE w:val="0"/>
        <w:rPr>
          <w:rFonts w:eastAsia="Times New Roman"/>
          <w:kern w:val="0"/>
          <w:sz w:val="20"/>
          <w:szCs w:val="20"/>
          <w:lang w:eastAsia="ar-SA"/>
        </w:rPr>
      </w:pPr>
      <w:r w:rsidRPr="00A25B8D">
        <w:rPr>
          <w:rFonts w:eastAsia="Arial" w:cs="Arial"/>
          <w:kern w:val="0"/>
          <w:sz w:val="20"/>
          <w:szCs w:val="20"/>
          <w:lang w:eastAsia="ar-SA"/>
        </w:rPr>
        <w:t xml:space="preserve">PN-EN 1015:2001 - </w:t>
      </w:r>
      <w:r w:rsidRPr="00A25B8D">
        <w:rPr>
          <w:rFonts w:eastAsia="Times New Roman"/>
          <w:kern w:val="0"/>
          <w:sz w:val="20"/>
          <w:szCs w:val="20"/>
          <w:lang w:eastAsia="ar-SA"/>
        </w:rPr>
        <w:t>Metody badań zapraw do murów</w:t>
      </w:r>
    </w:p>
    <w:p w:rsidR="00A25B8D" w:rsidRPr="00A25B8D" w:rsidRDefault="00A25B8D" w:rsidP="00A25B8D">
      <w:pPr>
        <w:widowControl/>
        <w:autoSpaceDE w:val="0"/>
        <w:jc w:val="both"/>
        <w:rPr>
          <w:rFonts w:eastAsia="Arial" w:cs="Arial"/>
          <w:kern w:val="0"/>
          <w:sz w:val="20"/>
          <w:szCs w:val="20"/>
          <w:lang w:eastAsia="ar-SA"/>
        </w:rPr>
      </w:pPr>
      <w:r w:rsidRPr="00A25B8D">
        <w:rPr>
          <w:rFonts w:eastAsia="Arial" w:cs="Arial"/>
          <w:kern w:val="0"/>
          <w:sz w:val="20"/>
          <w:szCs w:val="20"/>
          <w:lang w:eastAsia="ar-SA"/>
        </w:rPr>
        <w:t>PN-EN 13914-1:2016-06 - Projektowanie, przygotowywanie i wykonywanie tynkowania zewnętrznego i wewnętrznego - Część 1: Tynkowanie zewnętrzne</w:t>
      </w:r>
    </w:p>
    <w:p w:rsidR="00A25B8D" w:rsidRPr="00A25B8D" w:rsidRDefault="00A25B8D" w:rsidP="00A25B8D">
      <w:pPr>
        <w:widowControl/>
        <w:autoSpaceDE w:val="0"/>
        <w:rPr>
          <w:rFonts w:eastAsia="Times New Roman" w:cs="Arial"/>
          <w:kern w:val="0"/>
          <w:sz w:val="20"/>
          <w:szCs w:val="20"/>
          <w:lang w:eastAsia="ar-SA"/>
        </w:rPr>
      </w:pPr>
      <w:r w:rsidRPr="00A25B8D">
        <w:rPr>
          <w:rFonts w:eastAsia="Times New Roman" w:cs="Arial"/>
          <w:kern w:val="0"/>
          <w:sz w:val="20"/>
          <w:szCs w:val="20"/>
          <w:lang w:eastAsia="ar-SA"/>
        </w:rPr>
        <w:t>PN-EN 459-1:2015-06 - Wapno budowlane - Część 1: Definicje, wymagania i kryteria zgodności</w:t>
      </w:r>
    </w:p>
    <w:p w:rsidR="00A25B8D" w:rsidRPr="00A25B8D" w:rsidRDefault="00A25B8D" w:rsidP="00A25B8D">
      <w:pPr>
        <w:widowControl/>
        <w:autoSpaceDE w:val="0"/>
        <w:jc w:val="both"/>
        <w:rPr>
          <w:rFonts w:eastAsia="Times New Roman" w:cs="Arial"/>
          <w:kern w:val="0"/>
          <w:sz w:val="20"/>
          <w:szCs w:val="20"/>
          <w:lang w:eastAsia="ar-SA"/>
        </w:rPr>
      </w:pPr>
      <w:r w:rsidRPr="00A25B8D">
        <w:rPr>
          <w:rFonts w:eastAsia="Times New Roman" w:cs="Arial"/>
          <w:kern w:val="0"/>
          <w:sz w:val="20"/>
          <w:szCs w:val="20"/>
          <w:lang w:eastAsia="ar-SA"/>
        </w:rPr>
        <w:t>PN-H-93220:2018-02/Ap1:2018-04 - Stal do zbrojenia betonu - Spajalna stal zbrojeniowa B500SP - Pręty i walcówka żebrowana</w:t>
      </w:r>
    </w:p>
    <w:p w:rsidR="00A25B8D" w:rsidRPr="00A25B8D" w:rsidRDefault="00A25B8D" w:rsidP="00A25B8D">
      <w:pPr>
        <w:widowControl/>
        <w:autoSpaceDE w:val="0"/>
        <w:jc w:val="both"/>
        <w:rPr>
          <w:rFonts w:eastAsia="Times New Roman"/>
          <w:kern w:val="0"/>
          <w:sz w:val="20"/>
          <w:szCs w:val="20"/>
          <w:lang w:eastAsia="ar-SA"/>
        </w:rPr>
      </w:pPr>
      <w:r w:rsidRPr="00A25B8D">
        <w:rPr>
          <w:rFonts w:eastAsia="Times New Roman"/>
          <w:kern w:val="0"/>
          <w:sz w:val="20"/>
          <w:szCs w:val="20"/>
          <w:lang w:eastAsia="ar-SA"/>
        </w:rPr>
        <w:t>PN-EN 12350-4:2011 - Badania mieszanki betonowej - Część 4: Badanie konsystencji metodą oznaczania stopnia zagęszczalności</w:t>
      </w:r>
    </w:p>
    <w:p w:rsidR="00CE0322" w:rsidRPr="00CE0322" w:rsidRDefault="00CE0322" w:rsidP="00CE0322">
      <w:pPr>
        <w:autoSpaceDE w:val="0"/>
        <w:jc w:val="both"/>
        <w:rPr>
          <w:rFonts w:eastAsia="Arial"/>
          <w:sz w:val="20"/>
          <w:szCs w:val="20"/>
        </w:rPr>
      </w:pPr>
    </w:p>
    <w:p w:rsidR="00CE0322" w:rsidRPr="00CE0322" w:rsidRDefault="00CE0322" w:rsidP="00CE0322">
      <w:pPr>
        <w:autoSpaceDE w:val="0"/>
        <w:jc w:val="both"/>
        <w:rPr>
          <w:rFonts w:eastAsia="Arial"/>
          <w:sz w:val="20"/>
          <w:szCs w:val="20"/>
        </w:rPr>
      </w:pPr>
      <w:r w:rsidRPr="00CE0322">
        <w:rPr>
          <w:rFonts w:eastAsia="Arial"/>
          <w:sz w:val="20"/>
          <w:szCs w:val="20"/>
        </w:rPr>
        <w:t>PN-B-02361:2010 - Pochylenia połaci dachowych.</w:t>
      </w:r>
    </w:p>
    <w:p w:rsidR="00CE0322" w:rsidRPr="00CE0322" w:rsidRDefault="00CE0322" w:rsidP="00CE0322">
      <w:pPr>
        <w:autoSpaceDE w:val="0"/>
        <w:jc w:val="both"/>
        <w:rPr>
          <w:rFonts w:eastAsia="Arial"/>
          <w:sz w:val="20"/>
          <w:szCs w:val="20"/>
        </w:rPr>
      </w:pPr>
      <w:r w:rsidRPr="00CE0322">
        <w:rPr>
          <w:rFonts w:eastAsia="Arial"/>
          <w:sz w:val="20"/>
          <w:szCs w:val="20"/>
        </w:rPr>
        <w:t>PN-EN 13501-5:2016-07 - Klasyfikacja ogniowa wyrobów budowlanych i elementów budynków -- Część 5: Klasyfikacja na podstawie wyników badań oddziaływania ognia zewnętrznego na dachy</w:t>
      </w:r>
    </w:p>
    <w:p w:rsidR="00CE0322" w:rsidRPr="00CE0322" w:rsidRDefault="00CE0322" w:rsidP="00CE0322">
      <w:pPr>
        <w:autoSpaceDE w:val="0"/>
        <w:jc w:val="both"/>
        <w:rPr>
          <w:rFonts w:eastAsia="Arial"/>
          <w:sz w:val="20"/>
          <w:szCs w:val="20"/>
        </w:rPr>
      </w:pPr>
      <w:r w:rsidRPr="00CE0322">
        <w:rPr>
          <w:rFonts w:eastAsia="Arial"/>
          <w:sz w:val="20"/>
          <w:szCs w:val="20"/>
        </w:rPr>
        <w:t>PN-B-24620:1998/Az1:2004 - Lepiki, masy i roztwory asfaltowe stosowane na zimno</w:t>
      </w:r>
    </w:p>
    <w:p w:rsidR="00CE0322" w:rsidRPr="00CE0322" w:rsidRDefault="00CE0322" w:rsidP="00CE0322">
      <w:pPr>
        <w:autoSpaceDE w:val="0"/>
        <w:jc w:val="both"/>
        <w:rPr>
          <w:rFonts w:eastAsia="Arial"/>
          <w:sz w:val="20"/>
          <w:szCs w:val="20"/>
        </w:rPr>
      </w:pPr>
      <w:r w:rsidRPr="00CE0322">
        <w:rPr>
          <w:rFonts w:eastAsia="Arial"/>
          <w:sz w:val="20"/>
          <w:szCs w:val="20"/>
        </w:rPr>
        <w:t xml:space="preserve">PN-61/B-10245 Roboty blacharskie budowlane z blachy stalowej ocynkowanej i cynkowej. Wymagania i badania techniczne przy odbiorze. </w:t>
      </w:r>
    </w:p>
    <w:p w:rsidR="00CE0322" w:rsidRPr="00CE0322" w:rsidRDefault="00CE0322" w:rsidP="00CE0322">
      <w:pPr>
        <w:autoSpaceDE w:val="0"/>
        <w:jc w:val="both"/>
        <w:rPr>
          <w:rFonts w:eastAsia="Arial"/>
          <w:sz w:val="20"/>
          <w:szCs w:val="20"/>
        </w:rPr>
      </w:pPr>
      <w:r w:rsidRPr="00CE0322">
        <w:rPr>
          <w:rFonts w:eastAsia="Arial"/>
          <w:sz w:val="20"/>
          <w:szCs w:val="20"/>
        </w:rPr>
        <w:t xml:space="preserve">PN-B-12030:1996 Wyroby budowlane ceramiczne i silikatowe. Pakowanie, przechowywanie i transport. </w:t>
      </w:r>
    </w:p>
    <w:p w:rsidR="00CE0322" w:rsidRDefault="00CE0322" w:rsidP="00CE0322">
      <w:pPr>
        <w:autoSpaceDE w:val="0"/>
        <w:jc w:val="both"/>
        <w:rPr>
          <w:rFonts w:eastAsia="Arial"/>
          <w:sz w:val="20"/>
          <w:szCs w:val="20"/>
        </w:rPr>
      </w:pPr>
      <w:r w:rsidRPr="00CE0322">
        <w:rPr>
          <w:rFonts w:eastAsia="Arial"/>
          <w:sz w:val="20"/>
          <w:szCs w:val="20"/>
        </w:rPr>
        <w:t xml:space="preserve">PN-B-12030:1996/ Az1:2002 Wyroby budowlane ceramiczne i silikatowe. Pakowanie, przechowywanie i transport (Zmiana Az1). </w:t>
      </w:r>
    </w:p>
    <w:p w:rsidR="00FF56B7" w:rsidRDefault="00FF56B7" w:rsidP="00FF56B7">
      <w:pPr>
        <w:autoSpaceDE w:val="0"/>
        <w:rPr>
          <w:rFonts w:cs="Arial"/>
          <w:sz w:val="20"/>
          <w:szCs w:val="20"/>
        </w:rPr>
      </w:pPr>
      <w:r w:rsidRPr="00E77215">
        <w:rPr>
          <w:rFonts w:cs="Arial"/>
          <w:sz w:val="20"/>
          <w:szCs w:val="20"/>
        </w:rPr>
        <w:t>PN-EN 1309-3:2018-03</w:t>
      </w:r>
      <w:r>
        <w:rPr>
          <w:rFonts w:cs="Arial"/>
          <w:sz w:val="20"/>
          <w:szCs w:val="20"/>
        </w:rPr>
        <w:t xml:space="preserve"> - </w:t>
      </w:r>
      <w:r w:rsidRPr="00E77215">
        <w:rPr>
          <w:rFonts w:cs="Arial"/>
          <w:sz w:val="20"/>
          <w:szCs w:val="20"/>
        </w:rPr>
        <w:t>Drewno okrąg</w:t>
      </w:r>
      <w:r>
        <w:rPr>
          <w:rFonts w:cs="Arial"/>
          <w:sz w:val="20"/>
          <w:szCs w:val="20"/>
        </w:rPr>
        <w:t xml:space="preserve">łe i tarcica - Metody pomiaru </w:t>
      </w:r>
      <w:r w:rsidRPr="00E77215">
        <w:rPr>
          <w:rFonts w:cs="Arial"/>
          <w:sz w:val="20"/>
          <w:szCs w:val="20"/>
        </w:rPr>
        <w:t>- Część 3: Cechy i biologiczne degradacje</w:t>
      </w:r>
    </w:p>
    <w:p w:rsidR="00FF56B7" w:rsidRDefault="00FF56B7" w:rsidP="00FF56B7">
      <w:pPr>
        <w:autoSpaceDE w:val="0"/>
        <w:rPr>
          <w:rFonts w:cs="Arial"/>
          <w:sz w:val="20"/>
          <w:szCs w:val="20"/>
        </w:rPr>
      </w:pPr>
      <w:r w:rsidRPr="00CC4EA5">
        <w:rPr>
          <w:rFonts w:cs="Arial"/>
          <w:sz w:val="20"/>
          <w:szCs w:val="20"/>
        </w:rPr>
        <w:t xml:space="preserve">PN-B-02361:2010 </w:t>
      </w:r>
      <w:r>
        <w:rPr>
          <w:rFonts w:cs="Arial"/>
          <w:sz w:val="20"/>
          <w:szCs w:val="20"/>
        </w:rPr>
        <w:t>- Pochylenia połaci dachowych.</w:t>
      </w:r>
    </w:p>
    <w:p w:rsidR="00FF56B7" w:rsidRDefault="00FF56B7" w:rsidP="00FF56B7">
      <w:pPr>
        <w:autoSpaceDE w:val="0"/>
        <w:rPr>
          <w:rFonts w:eastAsia="TimesNewRomanPSMT" w:cs="TimesNewRomanPSMT"/>
          <w:sz w:val="20"/>
          <w:szCs w:val="20"/>
        </w:rPr>
      </w:pPr>
      <w:r w:rsidRPr="008543F5">
        <w:rPr>
          <w:rFonts w:eastAsia="TimesNewRomanPSMT" w:cs="TimesNewRomanPSMT"/>
          <w:sz w:val="20"/>
          <w:szCs w:val="20"/>
        </w:rPr>
        <w:lastRenderedPageBreak/>
        <w:t>PN-EN 13501-5:2016-07</w:t>
      </w:r>
      <w:r>
        <w:rPr>
          <w:rFonts w:eastAsia="TimesNewRomanPSMT" w:cs="TimesNewRomanPSMT"/>
          <w:sz w:val="20"/>
          <w:szCs w:val="20"/>
        </w:rPr>
        <w:t xml:space="preserve"> - </w:t>
      </w:r>
      <w:r w:rsidRPr="008543F5">
        <w:rPr>
          <w:rFonts w:eastAsia="TimesNewRomanPSMT" w:cs="TimesNewRomanPSMT"/>
          <w:sz w:val="20"/>
          <w:szCs w:val="20"/>
        </w:rPr>
        <w:t>Klasyfikacja ogniowa wyrobów budowlanych i elementów budynków -- Część 5: Klasyfikacja na podstawie wyników badań oddziaływania ognia zewnętrznego na dachy</w:t>
      </w:r>
    </w:p>
    <w:p w:rsidR="00FF56B7" w:rsidRDefault="00FF56B7" w:rsidP="00FF56B7">
      <w:pPr>
        <w:autoSpaceDE w:val="0"/>
        <w:rPr>
          <w:rFonts w:eastAsia="TimesNewRomanPSMT" w:cs="TimesNewRomanPSMT"/>
          <w:sz w:val="20"/>
          <w:szCs w:val="20"/>
        </w:rPr>
      </w:pPr>
      <w:r>
        <w:rPr>
          <w:rFonts w:eastAsia="TimesNewRomanPSMT" w:cs="TimesNewRomanPSMT"/>
          <w:sz w:val="20"/>
          <w:szCs w:val="20"/>
        </w:rPr>
        <w:t>PN-EN 544:2006 Gonty asfaltowe w osnowie mineralnej lub syntetycznej</w:t>
      </w:r>
    </w:p>
    <w:p w:rsidR="00FF56B7" w:rsidRDefault="00FF56B7" w:rsidP="00FF56B7">
      <w:pPr>
        <w:autoSpaceDE w:val="0"/>
        <w:rPr>
          <w:rFonts w:eastAsia="TimesNewRomanPSMT" w:cs="TimesNewRomanPSMT"/>
          <w:sz w:val="20"/>
          <w:szCs w:val="20"/>
        </w:rPr>
      </w:pPr>
      <w:r w:rsidRPr="0096712A">
        <w:rPr>
          <w:rFonts w:eastAsia="TimesNewRomanPSMT" w:cs="TimesNewRomanPSMT"/>
          <w:sz w:val="20"/>
          <w:szCs w:val="20"/>
        </w:rPr>
        <w:t>PN-B-24620:1998</w:t>
      </w:r>
      <w:r>
        <w:rPr>
          <w:rFonts w:eastAsia="TimesNewRomanPSMT" w:cs="TimesNewRomanPSMT"/>
          <w:sz w:val="20"/>
          <w:szCs w:val="20"/>
        </w:rPr>
        <w:t xml:space="preserve">/Az1:2004 - </w:t>
      </w:r>
      <w:r w:rsidRPr="0096712A">
        <w:rPr>
          <w:rFonts w:eastAsia="TimesNewRomanPSMT" w:cs="TimesNewRomanPSMT"/>
          <w:sz w:val="20"/>
          <w:szCs w:val="20"/>
        </w:rPr>
        <w:t>Lepiki, masy i roztwory asfaltowe stosowane na zimno</w:t>
      </w:r>
    </w:p>
    <w:p w:rsidR="00FF56B7" w:rsidRDefault="00FF56B7" w:rsidP="00FF56B7">
      <w:pPr>
        <w:autoSpaceDE w:val="0"/>
        <w:jc w:val="both"/>
        <w:rPr>
          <w:sz w:val="20"/>
          <w:szCs w:val="20"/>
        </w:rPr>
      </w:pPr>
      <w:r>
        <w:rPr>
          <w:sz w:val="20"/>
          <w:szCs w:val="20"/>
        </w:rPr>
        <w:t xml:space="preserve">PN-71/B-10241 </w:t>
      </w:r>
      <w:r w:rsidRPr="008B00EE">
        <w:rPr>
          <w:sz w:val="20"/>
          <w:szCs w:val="20"/>
        </w:rPr>
        <w:t xml:space="preserve">Roboty pokrywcze. Krycie dachówką ceramiczną. Wymagania i badania przy odbiorze. </w:t>
      </w:r>
    </w:p>
    <w:p w:rsidR="00FF56B7" w:rsidRDefault="00FF56B7" w:rsidP="00FF56B7">
      <w:pPr>
        <w:autoSpaceDE w:val="0"/>
        <w:jc w:val="both"/>
        <w:rPr>
          <w:sz w:val="20"/>
          <w:szCs w:val="20"/>
        </w:rPr>
      </w:pPr>
      <w:r>
        <w:rPr>
          <w:sz w:val="20"/>
          <w:szCs w:val="20"/>
        </w:rPr>
        <w:t xml:space="preserve">PN-63/B-10243 </w:t>
      </w:r>
      <w:r w:rsidRPr="008B00EE">
        <w:rPr>
          <w:sz w:val="20"/>
          <w:szCs w:val="20"/>
        </w:rPr>
        <w:t xml:space="preserve">Roboty pokrywcze dachówką cementową. Wymagania i badania przy odbiorze. </w:t>
      </w:r>
    </w:p>
    <w:p w:rsidR="00FF56B7" w:rsidRDefault="00FF56B7" w:rsidP="00FF56B7">
      <w:pPr>
        <w:autoSpaceDE w:val="0"/>
        <w:jc w:val="both"/>
        <w:rPr>
          <w:sz w:val="20"/>
          <w:szCs w:val="20"/>
        </w:rPr>
      </w:pPr>
      <w:r>
        <w:rPr>
          <w:sz w:val="20"/>
          <w:szCs w:val="20"/>
        </w:rPr>
        <w:t xml:space="preserve">PN-61/B-10245 </w:t>
      </w:r>
      <w:r w:rsidRPr="008B00EE">
        <w:rPr>
          <w:sz w:val="20"/>
          <w:szCs w:val="20"/>
        </w:rPr>
        <w:t xml:space="preserve">Roboty blacharskie budowlane z blachy stalowej ocynkowanej i cynkowej. Wymagania i badania techniczne przy odbiorze. </w:t>
      </w:r>
    </w:p>
    <w:p w:rsidR="00FF56B7" w:rsidRDefault="00FF56B7" w:rsidP="00FF56B7">
      <w:pPr>
        <w:autoSpaceDE w:val="0"/>
        <w:jc w:val="both"/>
        <w:rPr>
          <w:sz w:val="20"/>
          <w:szCs w:val="20"/>
        </w:rPr>
      </w:pPr>
      <w:r>
        <w:rPr>
          <w:sz w:val="20"/>
          <w:szCs w:val="20"/>
        </w:rPr>
        <w:t xml:space="preserve">PN-B-12030:1996 </w:t>
      </w:r>
      <w:r w:rsidRPr="008B00EE">
        <w:rPr>
          <w:sz w:val="20"/>
          <w:szCs w:val="20"/>
        </w:rPr>
        <w:t xml:space="preserve">Wyroby budowlane ceramiczne i silikatowe. Pakowanie, przechowywanie i transport. </w:t>
      </w:r>
    </w:p>
    <w:p w:rsidR="00FF56B7" w:rsidRDefault="00FF56B7" w:rsidP="00FF56B7">
      <w:pPr>
        <w:autoSpaceDE w:val="0"/>
        <w:jc w:val="both"/>
        <w:rPr>
          <w:sz w:val="20"/>
          <w:szCs w:val="20"/>
        </w:rPr>
      </w:pPr>
      <w:r>
        <w:rPr>
          <w:sz w:val="20"/>
          <w:szCs w:val="20"/>
        </w:rPr>
        <w:t xml:space="preserve">PN-B-12030:1996/ Az1:2002 </w:t>
      </w:r>
      <w:r w:rsidRPr="008B00EE">
        <w:rPr>
          <w:sz w:val="20"/>
          <w:szCs w:val="20"/>
        </w:rPr>
        <w:t>Wyroby budowlane ceramiczne i silikato</w:t>
      </w:r>
      <w:r>
        <w:rPr>
          <w:sz w:val="20"/>
          <w:szCs w:val="20"/>
        </w:rPr>
        <w:t>we. Pakowanie, przechowywanie i </w:t>
      </w:r>
      <w:r w:rsidRPr="008B00EE">
        <w:rPr>
          <w:sz w:val="20"/>
          <w:szCs w:val="20"/>
        </w:rPr>
        <w:t xml:space="preserve">transport (Zmiana Az1). </w:t>
      </w:r>
    </w:p>
    <w:p w:rsidR="00FF56B7" w:rsidRDefault="00FF56B7" w:rsidP="00FF56B7">
      <w:pPr>
        <w:autoSpaceDE w:val="0"/>
        <w:jc w:val="both"/>
        <w:rPr>
          <w:sz w:val="20"/>
          <w:szCs w:val="20"/>
        </w:rPr>
      </w:pPr>
      <w:r>
        <w:rPr>
          <w:sz w:val="20"/>
          <w:szCs w:val="20"/>
        </w:rPr>
        <w:t xml:space="preserve">PN-EN 490:2000 </w:t>
      </w:r>
      <w:r w:rsidRPr="008B00EE">
        <w:rPr>
          <w:sz w:val="20"/>
          <w:szCs w:val="20"/>
        </w:rPr>
        <w:t xml:space="preserve">Dachówki i kształtki dachowe cementowe. Charakterystyka wyrobu. </w:t>
      </w:r>
    </w:p>
    <w:p w:rsidR="00FF56B7" w:rsidRDefault="00FF56B7" w:rsidP="00FF56B7">
      <w:pPr>
        <w:autoSpaceDE w:val="0"/>
        <w:rPr>
          <w:rFonts w:cs="Arial"/>
          <w:sz w:val="20"/>
          <w:szCs w:val="20"/>
        </w:rPr>
      </w:pPr>
    </w:p>
    <w:p w:rsidR="00FF56B7" w:rsidRDefault="00FF56B7" w:rsidP="00FF56B7">
      <w:pPr>
        <w:autoSpaceDE w:val="0"/>
        <w:rPr>
          <w:rFonts w:cs="Arial"/>
          <w:sz w:val="20"/>
          <w:szCs w:val="20"/>
        </w:rPr>
      </w:pPr>
      <w:r>
        <w:rPr>
          <w:rFonts w:cs="Arial"/>
          <w:sz w:val="20"/>
          <w:szCs w:val="20"/>
        </w:rPr>
        <w:t>PN-B-94701:1999 Dachy. Uchwyty stalowe ocynkowane do rur spustowych okrągłych.</w:t>
      </w:r>
    </w:p>
    <w:p w:rsidR="00FF56B7" w:rsidRDefault="00FF56B7" w:rsidP="00FF56B7">
      <w:pPr>
        <w:autoSpaceDE w:val="0"/>
        <w:rPr>
          <w:rFonts w:cs="Arial"/>
          <w:sz w:val="20"/>
          <w:szCs w:val="20"/>
        </w:rPr>
      </w:pPr>
      <w:r>
        <w:rPr>
          <w:rFonts w:cs="Arial"/>
          <w:sz w:val="20"/>
          <w:szCs w:val="20"/>
        </w:rPr>
        <w:t>PN-B-94702:1999 Dachy. Uchwyty stalowe ocynkowane do rynien półokrągłych.</w:t>
      </w:r>
    </w:p>
    <w:p w:rsidR="00FF56B7" w:rsidRDefault="00FF56B7" w:rsidP="00FF56B7">
      <w:pPr>
        <w:autoSpaceDE w:val="0"/>
        <w:rPr>
          <w:rFonts w:cs="Arial"/>
          <w:sz w:val="20"/>
          <w:szCs w:val="20"/>
        </w:rPr>
      </w:pPr>
      <w:r w:rsidRPr="008543F5">
        <w:rPr>
          <w:rFonts w:cs="Arial"/>
          <w:sz w:val="20"/>
          <w:szCs w:val="20"/>
        </w:rPr>
        <w:t>PN-EN 612:2006</w:t>
      </w:r>
      <w:r>
        <w:rPr>
          <w:rFonts w:cs="Arial"/>
          <w:sz w:val="20"/>
          <w:szCs w:val="20"/>
        </w:rPr>
        <w:t xml:space="preserve"> - </w:t>
      </w:r>
      <w:r w:rsidRPr="008543F5">
        <w:rPr>
          <w:rFonts w:cs="Arial"/>
          <w:sz w:val="20"/>
          <w:szCs w:val="20"/>
        </w:rPr>
        <w:t>Rynny dachowe z arkuszy metalowych z okrągłym usztywnionym obrzeżem przedniej strony i rury spustowe łączone na zakład</w:t>
      </w:r>
      <w:r>
        <w:rPr>
          <w:rFonts w:cs="Arial"/>
          <w:sz w:val="20"/>
          <w:szCs w:val="20"/>
        </w:rPr>
        <w:t>.</w:t>
      </w:r>
    </w:p>
    <w:p w:rsidR="00CE0322" w:rsidRPr="00F9232B" w:rsidRDefault="00FF56B7" w:rsidP="00CE0322">
      <w:pPr>
        <w:autoSpaceDE w:val="0"/>
        <w:jc w:val="both"/>
        <w:rPr>
          <w:rFonts w:cs="Arial"/>
          <w:sz w:val="20"/>
          <w:szCs w:val="20"/>
        </w:rPr>
      </w:pPr>
      <w:r w:rsidRPr="008B00EE">
        <w:rPr>
          <w:sz w:val="20"/>
          <w:szCs w:val="20"/>
        </w:rPr>
        <w:t>PN-61/B-10245 Roboty</w:t>
      </w:r>
      <w:r>
        <w:rPr>
          <w:rFonts w:cs="Arial"/>
          <w:sz w:val="20"/>
          <w:szCs w:val="20"/>
        </w:rPr>
        <w:t xml:space="preserve"> blacharskie budowlane z blachy stalowej ocynkowanej i cynkowej. Wymagania i badania techniczne przy odbiorze.</w:t>
      </w:r>
    </w:p>
    <w:p w:rsidR="00F23644" w:rsidRPr="00960219" w:rsidRDefault="00F23644" w:rsidP="00960219">
      <w:pPr>
        <w:pStyle w:val="Nagwek1"/>
        <w:rPr>
          <w:rFonts w:ascii="Times New Roman" w:hAnsi="Times New Roman" w:cs="Times New Roman"/>
          <w:sz w:val="20"/>
          <w:szCs w:val="20"/>
        </w:rPr>
      </w:pPr>
      <w:bookmarkStart w:id="17" w:name="_Toc120780829"/>
      <w:r w:rsidRPr="00960219">
        <w:rPr>
          <w:rFonts w:ascii="Times New Roman" w:hAnsi="Times New Roman" w:cs="Times New Roman"/>
          <w:sz w:val="20"/>
          <w:szCs w:val="20"/>
        </w:rPr>
        <w:t>11. UWAGI KOŃCOWE</w:t>
      </w:r>
      <w:bookmarkEnd w:id="17"/>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699" w:rsidRDefault="006E7699">
      <w:r>
        <w:separator/>
      </w:r>
    </w:p>
  </w:endnote>
  <w:endnote w:type="continuationSeparator" w:id="0">
    <w:p w:rsidR="006E7699" w:rsidRDefault="006E7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NewRoman">
    <w:altName w:val="MS Gothic"/>
    <w:charset w:val="80"/>
    <w:family w:val="roman"/>
    <w:pitch w:val="default"/>
  </w:font>
  <w:font w:name="TTE19AF840t00">
    <w:charset w:val="00"/>
    <w:family w:val="auto"/>
    <w:pitch w:val="default"/>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6B7" w:rsidRDefault="00BE7A4B">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FF56B7" w:rsidRDefault="00FF56B7">
                <w:pPr>
                  <w:pStyle w:val="Stopka"/>
                </w:pPr>
                <w:r>
                  <w:rPr>
                    <w:rStyle w:val="Numerstrony"/>
                  </w:rPr>
                  <w:fldChar w:fldCharType="begin"/>
                </w:r>
                <w:r>
                  <w:rPr>
                    <w:rStyle w:val="Numerstrony"/>
                  </w:rPr>
                  <w:instrText xml:space="preserve"> PAGE </w:instrText>
                </w:r>
                <w:r>
                  <w:rPr>
                    <w:rStyle w:val="Numerstrony"/>
                  </w:rPr>
                  <w:fldChar w:fldCharType="separate"/>
                </w:r>
                <w:r w:rsidR="00BE7A4B">
                  <w:rPr>
                    <w:rStyle w:val="Numerstrony"/>
                    <w:noProof/>
                  </w:rPr>
                  <w:t>1</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699" w:rsidRDefault="006E7699">
      <w:r>
        <w:separator/>
      </w:r>
    </w:p>
  </w:footnote>
  <w:footnote w:type="continuationSeparator" w:id="0">
    <w:p w:rsidR="006E7699" w:rsidRDefault="006E7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FF56B7">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FF56B7" w:rsidRDefault="00FF56B7">
          <w:pPr>
            <w:pStyle w:val="Zawartotabeli"/>
            <w:snapToGrid w:val="0"/>
            <w:jc w:val="center"/>
            <w:rPr>
              <w:rFonts w:ascii="Arial" w:hAnsi="Arial"/>
            </w:rPr>
          </w:pPr>
          <w:r>
            <w:rPr>
              <w:rFonts w:ascii="Arial" w:hAnsi="Arial"/>
            </w:rPr>
            <w:t>SPECYFIKACJE TECHNICZNE WYKONANIA I ODBIORU ROBÓT</w:t>
          </w:r>
        </w:p>
      </w:tc>
    </w:tr>
  </w:tbl>
  <w:p w:rsidR="00FF56B7" w:rsidRDefault="00FF56B7">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5"/>
      <w:numFmt w:val="bullet"/>
      <w:lvlText w:val="-"/>
      <w:lvlJc w:val="left"/>
      <w:pPr>
        <w:tabs>
          <w:tab w:val="num" w:pos="705"/>
        </w:tabs>
        <w:ind w:left="705" w:hanging="360"/>
      </w:pPr>
      <w:rPr>
        <w:rFonts w:ascii="Times New Roman" w:hAnsi="Times New Roman"/>
      </w:rPr>
    </w:lvl>
  </w:abstractNum>
  <w:abstractNum w:abstractNumId="2" w15:restartNumberingAfterBreak="0">
    <w:nsid w:val="00000003"/>
    <w:multiLevelType w:val="singleLevel"/>
    <w:tmpl w:val="04150001"/>
    <w:lvl w:ilvl="0">
      <w:start w:val="1"/>
      <w:numFmt w:val="bullet"/>
      <w:lvlText w:val=""/>
      <w:lvlJc w:val="left"/>
      <w:pPr>
        <w:ind w:left="720" w:hanging="360"/>
      </w:pPr>
      <w:rPr>
        <w:rFonts w:ascii="Symbol" w:hAnsi="Symbol" w:hint="default"/>
        <w:b/>
      </w:rPr>
    </w:lvl>
  </w:abstractNum>
  <w:abstractNum w:abstractNumId="3" w15:restartNumberingAfterBreak="0">
    <w:nsid w:val="00000004"/>
    <w:multiLevelType w:val="singleLevel"/>
    <w:tmpl w:val="04150001"/>
    <w:lvl w:ilvl="0">
      <w:start w:val="1"/>
      <w:numFmt w:val="bullet"/>
      <w:lvlText w:val=""/>
      <w:lvlJc w:val="left"/>
      <w:pPr>
        <w:ind w:left="720"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C8620F3C"/>
    <w:name w:val="WW8Num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3212626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4BE2F7D"/>
    <w:multiLevelType w:val="hybridMultilevel"/>
    <w:tmpl w:val="87B25B12"/>
    <w:lvl w:ilvl="0" w:tplc="C9045418">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FF700F"/>
    <w:multiLevelType w:val="hybridMultilevel"/>
    <w:tmpl w:val="00B8E380"/>
    <w:lvl w:ilvl="0" w:tplc="EF18033A">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2" w15:restartNumberingAfterBreak="0">
    <w:nsid w:val="23B91BAF"/>
    <w:multiLevelType w:val="hybridMultilevel"/>
    <w:tmpl w:val="6BC61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1"/>
  </w:num>
  <w:num w:numId="21">
    <w:abstractNumId w:val="23"/>
  </w:num>
  <w:num w:numId="22">
    <w:abstractNumId w:val="19"/>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01260"/>
    <w:rsid w:val="00044157"/>
    <w:rsid w:val="0007741C"/>
    <w:rsid w:val="000A6AD1"/>
    <w:rsid w:val="000B383A"/>
    <w:rsid w:val="000B61D7"/>
    <w:rsid w:val="000D5F60"/>
    <w:rsid w:val="000F1768"/>
    <w:rsid w:val="000F6381"/>
    <w:rsid w:val="001015E7"/>
    <w:rsid w:val="00101EFB"/>
    <w:rsid w:val="0012147B"/>
    <w:rsid w:val="001474E0"/>
    <w:rsid w:val="0016164C"/>
    <w:rsid w:val="001768A6"/>
    <w:rsid w:val="00184514"/>
    <w:rsid w:val="0019568E"/>
    <w:rsid w:val="001B4503"/>
    <w:rsid w:val="00220E07"/>
    <w:rsid w:val="00223A50"/>
    <w:rsid w:val="00232159"/>
    <w:rsid w:val="00293B39"/>
    <w:rsid w:val="002A15A1"/>
    <w:rsid w:val="002B4CA4"/>
    <w:rsid w:val="002D5BD5"/>
    <w:rsid w:val="00306133"/>
    <w:rsid w:val="003257EB"/>
    <w:rsid w:val="003258A2"/>
    <w:rsid w:val="00376223"/>
    <w:rsid w:val="003857D4"/>
    <w:rsid w:val="003B21D7"/>
    <w:rsid w:val="003E492A"/>
    <w:rsid w:val="003F4985"/>
    <w:rsid w:val="004062C4"/>
    <w:rsid w:val="00414EF3"/>
    <w:rsid w:val="0042515E"/>
    <w:rsid w:val="00465684"/>
    <w:rsid w:val="00473139"/>
    <w:rsid w:val="00487C02"/>
    <w:rsid w:val="0049733A"/>
    <w:rsid w:val="004A12A7"/>
    <w:rsid w:val="004B16E6"/>
    <w:rsid w:val="004B5FF8"/>
    <w:rsid w:val="004E510A"/>
    <w:rsid w:val="005108C0"/>
    <w:rsid w:val="00526849"/>
    <w:rsid w:val="0058657D"/>
    <w:rsid w:val="00594364"/>
    <w:rsid w:val="005A74CA"/>
    <w:rsid w:val="005B79D6"/>
    <w:rsid w:val="005D763F"/>
    <w:rsid w:val="00600C73"/>
    <w:rsid w:val="00627358"/>
    <w:rsid w:val="00633CE4"/>
    <w:rsid w:val="006427D6"/>
    <w:rsid w:val="00644F8C"/>
    <w:rsid w:val="0064617F"/>
    <w:rsid w:val="00673411"/>
    <w:rsid w:val="00697AE8"/>
    <w:rsid w:val="006B41E3"/>
    <w:rsid w:val="006D0E67"/>
    <w:rsid w:val="006D4140"/>
    <w:rsid w:val="006E7699"/>
    <w:rsid w:val="00700629"/>
    <w:rsid w:val="00702FEA"/>
    <w:rsid w:val="007059AB"/>
    <w:rsid w:val="00730CFE"/>
    <w:rsid w:val="00775BFA"/>
    <w:rsid w:val="0078098C"/>
    <w:rsid w:val="00782FFE"/>
    <w:rsid w:val="007876F9"/>
    <w:rsid w:val="00790E6A"/>
    <w:rsid w:val="00797BA4"/>
    <w:rsid w:val="007A5267"/>
    <w:rsid w:val="007E7B4B"/>
    <w:rsid w:val="007F0E17"/>
    <w:rsid w:val="007F780C"/>
    <w:rsid w:val="00800B04"/>
    <w:rsid w:val="008241B9"/>
    <w:rsid w:val="00837C63"/>
    <w:rsid w:val="00873010"/>
    <w:rsid w:val="00875FD4"/>
    <w:rsid w:val="008957EF"/>
    <w:rsid w:val="00896625"/>
    <w:rsid w:val="008A1BFF"/>
    <w:rsid w:val="008A4145"/>
    <w:rsid w:val="008B46E3"/>
    <w:rsid w:val="008C1B9A"/>
    <w:rsid w:val="008C5226"/>
    <w:rsid w:val="008D4846"/>
    <w:rsid w:val="008E6E1C"/>
    <w:rsid w:val="008F0572"/>
    <w:rsid w:val="0092511E"/>
    <w:rsid w:val="00926A0F"/>
    <w:rsid w:val="00934BCD"/>
    <w:rsid w:val="009538E1"/>
    <w:rsid w:val="00954921"/>
    <w:rsid w:val="00960219"/>
    <w:rsid w:val="009C0FCB"/>
    <w:rsid w:val="009C2C9E"/>
    <w:rsid w:val="009F3FE0"/>
    <w:rsid w:val="009F59B5"/>
    <w:rsid w:val="00A2289F"/>
    <w:rsid w:val="00A25B8D"/>
    <w:rsid w:val="00A408B5"/>
    <w:rsid w:val="00AD4C27"/>
    <w:rsid w:val="00AD5F4E"/>
    <w:rsid w:val="00AF1E94"/>
    <w:rsid w:val="00AF4EA7"/>
    <w:rsid w:val="00B13432"/>
    <w:rsid w:val="00B3662C"/>
    <w:rsid w:val="00B40A89"/>
    <w:rsid w:val="00B436A3"/>
    <w:rsid w:val="00BB767C"/>
    <w:rsid w:val="00BD3D08"/>
    <w:rsid w:val="00BE7A4B"/>
    <w:rsid w:val="00BF49CF"/>
    <w:rsid w:val="00C0537C"/>
    <w:rsid w:val="00C1506A"/>
    <w:rsid w:val="00C17138"/>
    <w:rsid w:val="00C26973"/>
    <w:rsid w:val="00C32C29"/>
    <w:rsid w:val="00C35A33"/>
    <w:rsid w:val="00C513EC"/>
    <w:rsid w:val="00C71449"/>
    <w:rsid w:val="00C82545"/>
    <w:rsid w:val="00CA486D"/>
    <w:rsid w:val="00CE0322"/>
    <w:rsid w:val="00D31476"/>
    <w:rsid w:val="00D50CF1"/>
    <w:rsid w:val="00D53653"/>
    <w:rsid w:val="00D63E8C"/>
    <w:rsid w:val="00D64F40"/>
    <w:rsid w:val="00D73B9A"/>
    <w:rsid w:val="00D91584"/>
    <w:rsid w:val="00D9750F"/>
    <w:rsid w:val="00DD3EDB"/>
    <w:rsid w:val="00DF0B53"/>
    <w:rsid w:val="00DF105A"/>
    <w:rsid w:val="00DF48F7"/>
    <w:rsid w:val="00DF6DB3"/>
    <w:rsid w:val="00E15DF5"/>
    <w:rsid w:val="00E179FF"/>
    <w:rsid w:val="00E248CD"/>
    <w:rsid w:val="00E314AC"/>
    <w:rsid w:val="00E369E6"/>
    <w:rsid w:val="00E43FB1"/>
    <w:rsid w:val="00E62CFD"/>
    <w:rsid w:val="00E6385F"/>
    <w:rsid w:val="00EA558D"/>
    <w:rsid w:val="00ED6DE2"/>
    <w:rsid w:val="00ED724D"/>
    <w:rsid w:val="00EE4024"/>
    <w:rsid w:val="00EF4225"/>
    <w:rsid w:val="00F0163B"/>
    <w:rsid w:val="00F23644"/>
    <w:rsid w:val="00F82C95"/>
    <w:rsid w:val="00F90DE6"/>
    <w:rsid w:val="00F9232B"/>
    <w:rsid w:val="00F95E41"/>
    <w:rsid w:val="00FA3AA5"/>
    <w:rsid w:val="00FB2707"/>
    <w:rsid w:val="00FB3BC9"/>
    <w:rsid w:val="00FB53D9"/>
    <w:rsid w:val="00FE5270"/>
    <w:rsid w:val="00FF2731"/>
    <w:rsid w:val="00FF45CA"/>
    <w:rsid w:val="00FF56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semiHidden/>
    <w:unhideWhenUsed/>
    <w:rsid w:val="00F23644"/>
    <w:pPr>
      <w:spacing w:after="120"/>
    </w:pPr>
  </w:style>
  <w:style w:type="character" w:customStyle="1" w:styleId="TekstpodstawowyZnak">
    <w:name w:val="Tekst podstawowy Znak"/>
    <w:basedOn w:val="Domylnaczcionkaakapitu"/>
    <w:link w:val="Tekstpodstawowy"/>
    <w:uiPriority w:val="99"/>
    <w:semiHidden/>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customStyle="1" w:styleId="Tekstpodstawowy21">
    <w:name w:val="Tekst podstawowy 21"/>
    <w:basedOn w:val="Normalny"/>
    <w:rsid w:val="00B40A89"/>
    <w:pPr>
      <w:widowControl/>
      <w:suppressAutoHyphens w:val="0"/>
      <w:autoSpaceDE w:val="0"/>
      <w:spacing w:after="160" w:line="259" w:lineRule="auto"/>
    </w:pPr>
    <w:rPr>
      <w:rFonts w:ascii="Arial" w:eastAsia="Arial" w:hAnsi="Arial"/>
      <w:sz w:val="20"/>
    </w:rPr>
  </w:style>
  <w:style w:type="paragraph" w:customStyle="1" w:styleId="WW-Tekstpodstawowywciety2">
    <w:name w:val="WW-Tekst podstawowy wciety 2"/>
    <w:basedOn w:val="Normalny"/>
    <w:next w:val="Normalny"/>
    <w:rsid w:val="009538E1"/>
    <w:pPr>
      <w:widowControl/>
      <w:autoSpaceDE w:val="0"/>
    </w:pPr>
    <w:rPr>
      <w:rFonts w:cs="Tahoma"/>
      <w:kern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86B88-8782-4D78-828E-AF81DD67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4680</Words>
  <Characters>28083</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2</cp:revision>
  <cp:lastPrinted>2020-07-15T07:34:00Z</cp:lastPrinted>
  <dcterms:created xsi:type="dcterms:W3CDTF">2025-07-29T12:43:00Z</dcterms:created>
  <dcterms:modified xsi:type="dcterms:W3CDTF">2025-07-29T12:43:00Z</dcterms:modified>
</cp:coreProperties>
</file>